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5651A" w14:textId="68F2BBF3" w:rsidR="002326C2" w:rsidRDefault="00D46FCC">
      <w:pPr>
        <w:widowControl w:val="0"/>
        <w:tabs>
          <w:tab w:val="left" w:pos="1701"/>
          <w:tab w:val="right" w:pos="9923"/>
        </w:tabs>
        <w:spacing w:before="120"/>
        <w:rPr>
          <w:b/>
          <w:bCs/>
          <w:sz w:val="24"/>
        </w:rPr>
      </w:pPr>
      <w:bookmarkStart w:id="0" w:name="OLE_LINK11"/>
      <w:bookmarkStart w:id="1" w:name="OLE_LINK10"/>
      <w:r>
        <w:rPr>
          <w:b/>
          <w:bCs/>
          <w:sz w:val="24"/>
        </w:rPr>
        <w:t>3GPP TSG-RAN WG2 Meeting #117</w:t>
      </w:r>
      <w:r>
        <w:rPr>
          <w:rFonts w:hint="eastAsia"/>
          <w:b/>
          <w:bCs/>
          <w:sz w:val="24"/>
        </w:rPr>
        <w:t>e</w:t>
      </w:r>
      <w:r>
        <w:rPr>
          <w:b/>
          <w:bCs/>
          <w:sz w:val="24"/>
        </w:rPr>
        <w:t xml:space="preserve">                             </w:t>
      </w:r>
      <w:r w:rsidR="0067086C">
        <w:rPr>
          <w:b/>
          <w:bCs/>
          <w:sz w:val="24"/>
        </w:rPr>
        <w:t xml:space="preserve"> </w:t>
      </w:r>
      <w:r w:rsidR="00383A0E">
        <w:rPr>
          <w:b/>
          <w:bCs/>
          <w:sz w:val="24"/>
        </w:rPr>
        <w:t xml:space="preserve">    </w:t>
      </w:r>
      <w:bookmarkStart w:id="2" w:name="_GoBack"/>
      <w:r w:rsidR="001F54FB" w:rsidRPr="00383A0E">
        <w:rPr>
          <w:b/>
          <w:bCs/>
          <w:sz w:val="24"/>
        </w:rPr>
        <w:t>R2-2203160</w:t>
      </w:r>
      <w:bookmarkEnd w:id="2"/>
    </w:p>
    <w:p w14:paraId="7A25651B" w14:textId="77777777" w:rsidR="002326C2" w:rsidRDefault="00D46FCC">
      <w:pPr>
        <w:widowControl w:val="0"/>
        <w:tabs>
          <w:tab w:val="left" w:pos="1701"/>
          <w:tab w:val="right" w:pos="9923"/>
        </w:tabs>
        <w:spacing w:before="120"/>
        <w:rPr>
          <w:bCs/>
          <w:sz w:val="24"/>
        </w:rPr>
      </w:pPr>
      <w:r>
        <w:rPr>
          <w:b/>
          <w:bCs/>
          <w:sz w:val="24"/>
        </w:rPr>
        <w:t xml:space="preserve">Electronic, </w:t>
      </w:r>
      <w:bookmarkEnd w:id="0"/>
      <w:bookmarkEnd w:id="1"/>
      <w:r>
        <w:rPr>
          <w:rFonts w:cs="Arial"/>
          <w:b/>
          <w:sz w:val="24"/>
          <w:lang w:val="de-DE"/>
        </w:rPr>
        <w:t>February</w:t>
      </w:r>
      <w:r>
        <w:rPr>
          <w:b/>
          <w:bCs/>
          <w:sz w:val="24"/>
        </w:rPr>
        <w:t>,</w:t>
      </w:r>
      <w:r>
        <w:rPr>
          <w:rFonts w:cs="Arial"/>
          <w:b/>
          <w:sz w:val="24"/>
          <w:lang w:val="de-DE"/>
        </w:rPr>
        <w:t xml:space="preserve"> 2022                   </w:t>
      </w:r>
    </w:p>
    <w:p w14:paraId="7A25651C" w14:textId="77777777" w:rsidR="002326C2" w:rsidRDefault="002326C2">
      <w:pPr>
        <w:tabs>
          <w:tab w:val="left" w:pos="1979"/>
        </w:tabs>
        <w:spacing w:after="180"/>
        <w:rPr>
          <w:rFonts w:cs="Arial"/>
          <w:b/>
          <w:bCs/>
          <w:sz w:val="24"/>
          <w:lang w:eastAsia="en-US"/>
        </w:rPr>
      </w:pPr>
    </w:p>
    <w:p w14:paraId="7A25651D" w14:textId="77777777" w:rsidR="002326C2" w:rsidRDefault="00D46FCC">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9.2.3.1</w:t>
      </w:r>
    </w:p>
    <w:p w14:paraId="7A25651E" w14:textId="77777777" w:rsidR="002326C2" w:rsidRDefault="00D46FCC">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r>
      <w:r>
        <w:rPr>
          <w:rFonts w:cs="Arial" w:hint="eastAsia"/>
          <w:b/>
          <w:bCs/>
          <w:sz w:val="24"/>
          <w:lang w:val="en-US" w:eastAsia="en-US"/>
        </w:rPr>
        <w:t>OPPO</w:t>
      </w:r>
    </w:p>
    <w:p w14:paraId="7A25651F" w14:textId="149570A1" w:rsidR="002326C2" w:rsidRDefault="00D46FCC">
      <w:pPr>
        <w:tabs>
          <w:tab w:val="left" w:pos="1979"/>
        </w:tabs>
        <w:spacing w:after="180"/>
        <w:ind w:left="1979" w:hanging="1979"/>
        <w:rPr>
          <w:rFonts w:cs="Arial"/>
          <w:b/>
          <w:bCs/>
          <w:sz w:val="24"/>
          <w:lang w:val="en-US"/>
        </w:rPr>
      </w:pPr>
      <w:r>
        <w:rPr>
          <w:rFonts w:cs="Arial"/>
          <w:b/>
          <w:bCs/>
          <w:sz w:val="24"/>
          <w:lang w:val="en-US" w:eastAsia="en-US"/>
        </w:rPr>
        <w:t xml:space="preserve">Title:  </w:t>
      </w:r>
      <w:r>
        <w:rPr>
          <w:rFonts w:cs="Arial"/>
          <w:b/>
          <w:bCs/>
          <w:sz w:val="24"/>
          <w:lang w:val="en-US" w:eastAsia="en-US"/>
        </w:rPr>
        <w:tab/>
      </w:r>
      <w:r w:rsidR="00DB32AB" w:rsidRPr="00DB32AB">
        <w:rPr>
          <w:rFonts w:cs="Arial"/>
          <w:b/>
          <w:bCs/>
          <w:sz w:val="24"/>
          <w:lang w:val="en-US" w:eastAsia="en-US"/>
        </w:rPr>
        <w:t>Report of email discussion</w:t>
      </w:r>
      <w:r w:rsidR="004E5AF1">
        <w:rPr>
          <w:rFonts w:cs="Arial"/>
          <w:b/>
          <w:bCs/>
          <w:sz w:val="24"/>
          <w:lang w:val="en-US" w:eastAsia="en-US"/>
        </w:rPr>
        <w:t xml:space="preserve"> </w:t>
      </w:r>
      <w:r>
        <w:rPr>
          <w:rFonts w:cs="Arial"/>
          <w:b/>
          <w:bCs/>
          <w:sz w:val="24"/>
          <w:lang w:val="en-US" w:eastAsia="en-US"/>
        </w:rPr>
        <w:t>[Pre117-</w:t>
      </w:r>
      <w:proofErr w:type="gramStart"/>
      <w:r>
        <w:rPr>
          <w:rFonts w:cs="Arial"/>
          <w:b/>
          <w:bCs/>
          <w:sz w:val="24"/>
          <w:lang w:val="en-US" w:eastAsia="en-US"/>
        </w:rPr>
        <w:t>e][</w:t>
      </w:r>
      <w:proofErr w:type="gramEnd"/>
      <w:r>
        <w:rPr>
          <w:rFonts w:cs="Arial"/>
          <w:b/>
          <w:bCs/>
          <w:sz w:val="24"/>
          <w:lang w:val="en-US" w:eastAsia="en-US"/>
        </w:rPr>
        <w:t>011][IoT-NTN] User plane Open Issues Input (OPPO)</w:t>
      </w:r>
    </w:p>
    <w:p w14:paraId="7A256520" w14:textId="77777777" w:rsidR="002326C2" w:rsidRDefault="00D46FCC">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7A256521" w14:textId="77777777" w:rsidR="002326C2" w:rsidRDefault="00D46FCC">
      <w:pPr>
        <w:pStyle w:val="1"/>
        <w:numPr>
          <w:ilvl w:val="0"/>
          <w:numId w:val="10"/>
        </w:numPr>
      </w:pPr>
      <w:bookmarkStart w:id="3" w:name="_Ref488331639"/>
      <w:r>
        <w:t>Introduction</w:t>
      </w:r>
      <w:bookmarkEnd w:id="3"/>
    </w:p>
    <w:p w14:paraId="7A256522" w14:textId="77777777" w:rsidR="002326C2" w:rsidRDefault="00D46FCC">
      <w:pPr>
        <w:spacing w:before="120" w:afterLines="50" w:after="156"/>
        <w:rPr>
          <w:rFonts w:eastAsia="Arial Unicode MS"/>
        </w:rPr>
      </w:pPr>
      <w:bookmarkStart w:id="4" w:name="_Ref178064866"/>
      <w:r>
        <w:rPr>
          <w:rFonts w:eastAsia="Arial Unicode MS"/>
        </w:rPr>
        <w:t>This document is used to collect companies’ input to IoT NTN User Plane open issues identified after RAN2#116bis-e meeting and recommend proposals for RAN2#117e to discuss.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2326C2" w14:paraId="7A256525" w14:textId="77777777">
        <w:trPr>
          <w:jc w:val="center"/>
        </w:trPr>
        <w:tc>
          <w:tcPr>
            <w:tcW w:w="1980" w:type="dxa"/>
            <w:shd w:val="clear" w:color="auto" w:fill="BFBFBF"/>
            <w:tcMar>
              <w:top w:w="0" w:type="dxa"/>
              <w:left w:w="108" w:type="dxa"/>
              <w:bottom w:w="0" w:type="dxa"/>
              <w:right w:w="108" w:type="dxa"/>
            </w:tcMar>
            <w:vAlign w:val="center"/>
          </w:tcPr>
          <w:p w14:paraId="7A256523" w14:textId="77777777" w:rsidR="002326C2" w:rsidRDefault="00D46FCC">
            <w:pPr>
              <w:spacing w:line="252" w:lineRule="auto"/>
              <w:jc w:val="center"/>
              <w:rPr>
                <w:rFonts w:eastAsia="Calibri" w:cs="Arial"/>
                <w:lang w:val="de-DE"/>
              </w:rPr>
            </w:pPr>
            <w:r>
              <w:rPr>
                <w:rFonts w:eastAsia="Calibri" w:cs="Arial"/>
                <w:lang w:val="de-DE"/>
              </w:rPr>
              <w:t>Company</w:t>
            </w:r>
          </w:p>
        </w:tc>
        <w:tc>
          <w:tcPr>
            <w:tcW w:w="6373" w:type="dxa"/>
            <w:shd w:val="clear" w:color="auto" w:fill="BFBFBF"/>
            <w:tcMar>
              <w:top w:w="0" w:type="dxa"/>
              <w:left w:w="108" w:type="dxa"/>
              <w:bottom w:w="0" w:type="dxa"/>
              <w:right w:w="108" w:type="dxa"/>
            </w:tcMar>
          </w:tcPr>
          <w:p w14:paraId="7A256524" w14:textId="77777777" w:rsidR="002326C2" w:rsidRDefault="00D46FCC">
            <w:pPr>
              <w:spacing w:line="252" w:lineRule="auto"/>
              <w:jc w:val="center"/>
              <w:rPr>
                <w:rFonts w:eastAsia="Calibri" w:cs="Arial"/>
                <w:sz w:val="22"/>
                <w:szCs w:val="22"/>
              </w:rPr>
            </w:pPr>
            <w:r>
              <w:rPr>
                <w:rFonts w:eastAsia="Calibri" w:cs="Arial"/>
                <w:color w:val="000000"/>
                <w:sz w:val="22"/>
                <w:szCs w:val="22"/>
              </w:rPr>
              <w:t>Delegate contact</w:t>
            </w:r>
          </w:p>
        </w:tc>
      </w:tr>
      <w:tr w:rsidR="002326C2" w14:paraId="7A256528" w14:textId="77777777">
        <w:trPr>
          <w:jc w:val="center"/>
        </w:trPr>
        <w:tc>
          <w:tcPr>
            <w:tcW w:w="1980" w:type="dxa"/>
            <w:tcMar>
              <w:top w:w="0" w:type="dxa"/>
              <w:left w:w="108" w:type="dxa"/>
              <w:bottom w:w="0" w:type="dxa"/>
              <w:right w:w="108" w:type="dxa"/>
            </w:tcMar>
            <w:vAlign w:val="center"/>
          </w:tcPr>
          <w:p w14:paraId="7A256526" w14:textId="77777777" w:rsidR="002326C2" w:rsidRDefault="00D46FCC">
            <w:pPr>
              <w:spacing w:after="0"/>
              <w:jc w:val="center"/>
              <w:rPr>
                <w:rFonts w:ascii="Calibri" w:eastAsia="Calibri" w:hAnsi="Calibri" w:cs="Calibri"/>
                <w:lang w:val="de-DE"/>
              </w:rPr>
            </w:pPr>
            <w:r>
              <w:rPr>
                <w:rFonts w:ascii="Calibri" w:eastAsia="Calibri" w:hAnsi="Calibri" w:cs="Calibri"/>
                <w:lang w:val="de-DE"/>
              </w:rPr>
              <w:t>COMPANY_NAME</w:t>
            </w:r>
          </w:p>
        </w:tc>
        <w:tc>
          <w:tcPr>
            <w:tcW w:w="6373" w:type="dxa"/>
            <w:tcMar>
              <w:top w:w="0" w:type="dxa"/>
              <w:left w:w="108" w:type="dxa"/>
              <w:bottom w:w="0" w:type="dxa"/>
              <w:right w:w="108" w:type="dxa"/>
            </w:tcMar>
          </w:tcPr>
          <w:p w14:paraId="7A256527" w14:textId="77777777" w:rsidR="002326C2" w:rsidRDefault="00D46FCC">
            <w:pPr>
              <w:spacing w:after="0"/>
              <w:jc w:val="center"/>
              <w:rPr>
                <w:rFonts w:ascii="Calibri" w:eastAsia="Calibri" w:hAnsi="Calibri" w:cs="Calibri"/>
                <w:sz w:val="22"/>
                <w:szCs w:val="22"/>
                <w:lang w:val="de-DE"/>
              </w:rPr>
            </w:pPr>
            <w:r>
              <w:rPr>
                <w:rFonts w:ascii="Calibri" w:eastAsia="Calibri" w:hAnsi="Calibri" w:cs="Calibri"/>
                <w:sz w:val="22"/>
                <w:szCs w:val="22"/>
                <w:lang w:val="de-DE"/>
              </w:rPr>
              <w:t>NAME (</w:t>
            </w:r>
            <w:hyperlink r:id="rId9"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2326C2" w14:paraId="7A25652B" w14:textId="77777777">
        <w:trPr>
          <w:jc w:val="center"/>
        </w:trPr>
        <w:tc>
          <w:tcPr>
            <w:tcW w:w="1980" w:type="dxa"/>
            <w:tcMar>
              <w:top w:w="0" w:type="dxa"/>
              <w:left w:w="108" w:type="dxa"/>
              <w:bottom w:w="0" w:type="dxa"/>
              <w:right w:w="108" w:type="dxa"/>
            </w:tcMar>
            <w:vAlign w:val="center"/>
          </w:tcPr>
          <w:p w14:paraId="7A256529" w14:textId="77777777" w:rsidR="002326C2" w:rsidRDefault="00D46FCC">
            <w:pPr>
              <w:spacing w:after="0"/>
              <w:jc w:val="center"/>
              <w:rPr>
                <w:rFonts w:ascii="Calibri" w:eastAsia="等线" w:hAnsi="Calibri" w:cs="Calibri"/>
                <w:sz w:val="22"/>
                <w:szCs w:val="22"/>
                <w:lang w:val="de-DE"/>
              </w:rPr>
            </w:pPr>
            <w:r>
              <w:rPr>
                <w:rFonts w:ascii="Calibri" w:eastAsia="等线" w:hAnsi="Calibri" w:cs="Calibri" w:hint="eastAsia"/>
                <w:sz w:val="22"/>
                <w:szCs w:val="22"/>
                <w:lang w:val="de-DE"/>
              </w:rPr>
              <w:t>ZTE</w:t>
            </w:r>
          </w:p>
        </w:tc>
        <w:tc>
          <w:tcPr>
            <w:tcW w:w="6373" w:type="dxa"/>
            <w:tcMar>
              <w:top w:w="0" w:type="dxa"/>
              <w:left w:w="108" w:type="dxa"/>
              <w:bottom w:w="0" w:type="dxa"/>
              <w:right w:w="108" w:type="dxa"/>
            </w:tcMar>
          </w:tcPr>
          <w:p w14:paraId="7A25652A" w14:textId="77777777" w:rsidR="002326C2" w:rsidRDefault="00D46FCC">
            <w:pPr>
              <w:spacing w:after="0"/>
              <w:jc w:val="center"/>
              <w:rPr>
                <w:rFonts w:ascii="Calibri" w:eastAsia="等线" w:hAnsi="Calibri" w:cs="Calibri"/>
                <w:sz w:val="22"/>
                <w:szCs w:val="22"/>
                <w:lang w:val="it-IT"/>
              </w:rPr>
            </w:pPr>
            <w:r>
              <w:rPr>
                <w:rFonts w:ascii="Calibri" w:eastAsia="等线" w:hAnsi="Calibri" w:cs="Calibri" w:hint="eastAsia"/>
                <w:sz w:val="22"/>
                <w:szCs w:val="22"/>
                <w:lang w:val="it-IT"/>
              </w:rPr>
              <w:t>Ting</w:t>
            </w:r>
            <w:r>
              <w:rPr>
                <w:rFonts w:ascii="Calibri" w:eastAsia="等线" w:hAnsi="Calibri" w:cs="Calibri"/>
                <w:sz w:val="22"/>
                <w:szCs w:val="22"/>
                <w:lang w:val="it-IT"/>
              </w:rPr>
              <w:t xml:space="preserve"> </w:t>
            </w:r>
            <w:r>
              <w:rPr>
                <w:rFonts w:ascii="Calibri" w:eastAsia="等线" w:hAnsi="Calibri" w:cs="Calibri" w:hint="eastAsia"/>
                <w:sz w:val="22"/>
                <w:szCs w:val="22"/>
                <w:lang w:val="it-IT"/>
              </w:rPr>
              <w:t>Lu</w:t>
            </w:r>
            <w:r>
              <w:rPr>
                <w:rFonts w:ascii="Calibri" w:eastAsia="等线" w:hAnsi="Calibri" w:cs="Calibri"/>
                <w:sz w:val="22"/>
                <w:szCs w:val="22"/>
                <w:lang w:val="it-IT"/>
              </w:rPr>
              <w:t xml:space="preserve"> (lu.ting@zte.com.cn)</w:t>
            </w:r>
          </w:p>
        </w:tc>
      </w:tr>
      <w:tr w:rsidR="002326C2" w:rsidRPr="00852F94" w14:paraId="7A25652E" w14:textId="77777777">
        <w:trPr>
          <w:jc w:val="center"/>
        </w:trPr>
        <w:tc>
          <w:tcPr>
            <w:tcW w:w="1980" w:type="dxa"/>
            <w:tcMar>
              <w:top w:w="0" w:type="dxa"/>
              <w:left w:w="108" w:type="dxa"/>
              <w:bottom w:w="0" w:type="dxa"/>
              <w:right w:w="108" w:type="dxa"/>
            </w:tcMar>
            <w:vAlign w:val="center"/>
          </w:tcPr>
          <w:p w14:paraId="7A25652C" w14:textId="77777777" w:rsidR="002326C2" w:rsidRDefault="00D46FCC">
            <w:pPr>
              <w:spacing w:after="0"/>
              <w:jc w:val="center"/>
              <w:rPr>
                <w:rFonts w:ascii="Calibri" w:eastAsia="Malgun Gothic" w:hAnsi="Calibri" w:cs="Calibri"/>
                <w:sz w:val="22"/>
                <w:szCs w:val="22"/>
                <w:lang w:val="it-IT" w:eastAsia="ko-KR"/>
              </w:rPr>
            </w:pPr>
            <w:r>
              <w:rPr>
                <w:rFonts w:ascii="Calibri" w:eastAsia="Malgun Gothic" w:hAnsi="Calibri" w:cs="Calibri"/>
                <w:sz w:val="22"/>
                <w:szCs w:val="22"/>
                <w:lang w:val="it-IT" w:eastAsia="ko-KR"/>
              </w:rPr>
              <w:t>NEC</w:t>
            </w:r>
          </w:p>
        </w:tc>
        <w:tc>
          <w:tcPr>
            <w:tcW w:w="6373" w:type="dxa"/>
            <w:tcMar>
              <w:top w:w="0" w:type="dxa"/>
              <w:left w:w="108" w:type="dxa"/>
              <w:bottom w:w="0" w:type="dxa"/>
              <w:right w:w="108" w:type="dxa"/>
            </w:tcMar>
          </w:tcPr>
          <w:p w14:paraId="7A25652D" w14:textId="77777777" w:rsidR="002326C2" w:rsidRPr="00852F94" w:rsidRDefault="00D46FCC">
            <w:pPr>
              <w:spacing w:after="0"/>
              <w:jc w:val="center"/>
              <w:rPr>
                <w:rFonts w:ascii="Calibri" w:eastAsia="Malgun Gothic" w:hAnsi="Calibri" w:cs="Calibri"/>
                <w:sz w:val="22"/>
                <w:szCs w:val="22"/>
                <w:lang w:val="fr-FR" w:eastAsia="ko-KR"/>
              </w:rPr>
            </w:pPr>
            <w:r>
              <w:rPr>
                <w:rFonts w:ascii="Calibri" w:eastAsia="Malgun Gothic" w:hAnsi="Calibri" w:cs="Calibri"/>
                <w:sz w:val="22"/>
                <w:szCs w:val="22"/>
                <w:lang w:val="it-IT" w:eastAsia="ko-KR"/>
              </w:rPr>
              <w:t>Yuhua Chen(yuhua.chen</w:t>
            </w:r>
            <w:r w:rsidRPr="00852F94">
              <w:rPr>
                <w:rFonts w:ascii="Calibri" w:eastAsia="Malgun Gothic" w:hAnsi="Calibri" w:cs="Calibri"/>
                <w:sz w:val="22"/>
                <w:szCs w:val="22"/>
                <w:lang w:val="fr-FR" w:eastAsia="ko-KR"/>
              </w:rPr>
              <w:t>@emea.nec.com)</w:t>
            </w:r>
          </w:p>
        </w:tc>
      </w:tr>
      <w:tr w:rsidR="002326C2" w14:paraId="7A256531"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2F" w14:textId="77777777" w:rsidR="002326C2" w:rsidRDefault="00D46FCC">
            <w:pPr>
              <w:spacing w:after="0"/>
              <w:jc w:val="center"/>
              <w:rPr>
                <w:rFonts w:ascii="Calibri" w:eastAsia="等线" w:hAnsi="Calibri" w:cs="Calibri"/>
                <w:sz w:val="22"/>
                <w:szCs w:val="22"/>
                <w:lang w:val="it-IT"/>
              </w:rPr>
            </w:pPr>
            <w:r>
              <w:rPr>
                <w:rFonts w:ascii="Calibri" w:eastAsia="等线" w:hAnsi="Calibri" w:cs="Calibri"/>
                <w:sz w:val="22"/>
                <w:szCs w:val="22"/>
                <w:lang w:val="it-IT"/>
              </w:rPr>
              <w:t>MediaTek</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30" w14:textId="77777777" w:rsidR="002326C2" w:rsidRDefault="00D46FCC">
            <w:pPr>
              <w:spacing w:after="0"/>
              <w:jc w:val="center"/>
              <w:rPr>
                <w:rFonts w:ascii="Calibri" w:hAnsi="Calibri" w:cs="Calibri"/>
                <w:sz w:val="22"/>
                <w:szCs w:val="22"/>
                <w:lang w:val="it-IT"/>
              </w:rPr>
            </w:pPr>
            <w:r>
              <w:rPr>
                <w:rFonts w:ascii="Calibri" w:hAnsi="Calibri" w:cs="Calibri"/>
                <w:sz w:val="22"/>
                <w:szCs w:val="22"/>
                <w:lang w:val="it-IT"/>
              </w:rPr>
              <w:t>Abhishek Roy (Abhishek.Roy@mediatek.com)</w:t>
            </w:r>
          </w:p>
        </w:tc>
      </w:tr>
      <w:tr w:rsidR="002326C2" w14:paraId="7A256534"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32" w14:textId="77777777" w:rsidR="002326C2" w:rsidRDefault="00D46FCC">
            <w:pPr>
              <w:spacing w:after="0"/>
              <w:jc w:val="center"/>
              <w:rPr>
                <w:rFonts w:ascii="Calibri" w:eastAsia="等线" w:hAnsi="Calibri" w:cs="Calibri"/>
                <w:sz w:val="22"/>
                <w:szCs w:val="22"/>
                <w:lang w:val="it-IT"/>
              </w:rPr>
            </w:pPr>
            <w:r>
              <w:rPr>
                <w:rFonts w:ascii="Calibri" w:eastAsia="等线" w:hAnsi="Calibri" w:cs="Calibri"/>
                <w:sz w:val="22"/>
                <w:szCs w:val="22"/>
                <w:lang w:val="it-IT"/>
              </w:rPr>
              <w:t>Qualcomm</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33" w14:textId="77777777" w:rsidR="002326C2" w:rsidRDefault="00D46FCC">
            <w:pPr>
              <w:spacing w:after="0"/>
              <w:jc w:val="center"/>
              <w:rPr>
                <w:rFonts w:ascii="Calibri" w:eastAsia="等线" w:hAnsi="Calibri" w:cs="Calibri"/>
                <w:sz w:val="22"/>
                <w:szCs w:val="22"/>
                <w:lang w:val="it-IT"/>
              </w:rPr>
            </w:pPr>
            <w:r>
              <w:rPr>
                <w:rFonts w:ascii="Calibri" w:eastAsia="等线" w:hAnsi="Calibri" w:cs="Calibri"/>
                <w:sz w:val="22"/>
                <w:szCs w:val="22"/>
                <w:lang w:val="it-IT"/>
              </w:rPr>
              <w:t>Bharat Shrestha (bshrestha@qti.qualcomm.com)</w:t>
            </w:r>
          </w:p>
        </w:tc>
      </w:tr>
      <w:tr w:rsidR="002326C2" w14:paraId="7A256537"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35" w14:textId="77777777" w:rsidR="002326C2" w:rsidRDefault="00D46FCC">
            <w:pPr>
              <w:spacing w:after="0"/>
              <w:jc w:val="center"/>
              <w:rPr>
                <w:rFonts w:ascii="Calibri" w:eastAsia="等线" w:hAnsi="Calibri" w:cs="Calibri"/>
                <w:sz w:val="22"/>
                <w:szCs w:val="22"/>
                <w:lang w:val="it-IT"/>
              </w:rPr>
            </w:pPr>
            <w:r>
              <w:rPr>
                <w:rFonts w:ascii="Calibri" w:eastAsia="等线" w:hAnsi="Calibri" w:cs="Calibri"/>
                <w:sz w:val="22"/>
                <w:szCs w:val="22"/>
                <w:lang w:val="it-IT"/>
              </w:rPr>
              <w:t>Nokia</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36" w14:textId="77777777" w:rsidR="002326C2" w:rsidRDefault="00D46FCC">
            <w:pPr>
              <w:spacing w:after="0"/>
              <w:jc w:val="center"/>
              <w:rPr>
                <w:rFonts w:ascii="Calibri" w:eastAsia="等线" w:hAnsi="Calibri" w:cs="Calibri"/>
                <w:sz w:val="22"/>
                <w:szCs w:val="22"/>
                <w:lang w:val="it-IT"/>
              </w:rPr>
            </w:pPr>
            <w:r>
              <w:rPr>
                <w:rFonts w:ascii="Calibri" w:eastAsia="等线" w:hAnsi="Calibri" w:cs="Calibri"/>
                <w:sz w:val="22"/>
                <w:szCs w:val="22"/>
                <w:lang w:val="it-IT"/>
              </w:rPr>
              <w:t>Ping Yuan (Ping.1.Yuan@nokia-sbell.com)</w:t>
            </w:r>
          </w:p>
        </w:tc>
      </w:tr>
      <w:tr w:rsidR="002326C2" w:rsidRPr="00852F94" w14:paraId="7A25653A"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38" w14:textId="77777777" w:rsidR="002326C2" w:rsidRDefault="00D46FCC">
            <w:pPr>
              <w:spacing w:after="0"/>
              <w:jc w:val="center"/>
              <w:rPr>
                <w:rFonts w:ascii="Calibri" w:eastAsia="等线" w:hAnsi="Calibri" w:cs="Calibri"/>
                <w:sz w:val="22"/>
                <w:szCs w:val="22"/>
                <w:lang w:val="it-IT"/>
              </w:rPr>
            </w:pPr>
            <w:r>
              <w:rPr>
                <w:rFonts w:ascii="Calibri" w:eastAsia="等线" w:hAnsi="Calibri" w:cs="Calibri"/>
                <w:sz w:val="22"/>
                <w:szCs w:val="22"/>
                <w:lang w:val="it-IT"/>
              </w:rPr>
              <w:t>Intel</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39" w14:textId="77777777" w:rsidR="002326C2" w:rsidRDefault="00D46FCC">
            <w:pPr>
              <w:spacing w:after="0"/>
              <w:jc w:val="center"/>
              <w:rPr>
                <w:rFonts w:ascii="Calibri" w:eastAsia="Malgun Gothic" w:hAnsi="Calibri" w:cs="Calibri"/>
                <w:sz w:val="22"/>
                <w:szCs w:val="22"/>
                <w:lang w:val="it-IT" w:eastAsia="ko-KR"/>
              </w:rPr>
            </w:pPr>
            <w:r>
              <w:rPr>
                <w:rFonts w:ascii="Calibri" w:eastAsia="Malgun Gothic" w:hAnsi="Calibri" w:cs="Calibri"/>
                <w:sz w:val="22"/>
                <w:szCs w:val="22"/>
                <w:lang w:val="it-IT" w:eastAsia="ko-KR"/>
              </w:rPr>
              <w:t>Tangxun (xun.tang@intel.com)</w:t>
            </w:r>
          </w:p>
        </w:tc>
      </w:tr>
      <w:tr w:rsidR="002326C2" w14:paraId="7A25653D"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3B" w14:textId="77777777" w:rsidR="002326C2" w:rsidRDefault="00D46FCC">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Huawei, HiSilicon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3C" w14:textId="77777777" w:rsidR="002326C2" w:rsidRDefault="00D46FCC">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Odile Rollinger (odile.rollinger@huawei.com)</w:t>
            </w:r>
          </w:p>
        </w:tc>
      </w:tr>
      <w:tr w:rsidR="002326C2" w:rsidRPr="00852F94" w14:paraId="7A256540"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3E" w14:textId="77777777" w:rsidR="002326C2" w:rsidRDefault="00D46FCC">
            <w:pPr>
              <w:spacing w:after="0"/>
              <w:jc w:val="center"/>
              <w:rPr>
                <w:rFonts w:ascii="Calibri" w:eastAsia="MS Mincho" w:hAnsi="Calibri" w:cs="Calibri"/>
                <w:sz w:val="22"/>
                <w:szCs w:val="22"/>
                <w:lang w:val="it-IT" w:eastAsia="ja-JP"/>
              </w:rPr>
            </w:pPr>
            <w:r>
              <w:rPr>
                <w:rFonts w:ascii="Calibri" w:eastAsia="MS Mincho" w:hAnsi="Calibri" w:cs="Calibri"/>
                <w:sz w:val="22"/>
                <w:szCs w:val="22"/>
                <w:lang w:val="it-IT" w:eastAsia="ja-JP"/>
              </w:rPr>
              <w:t>Apple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3F" w14:textId="77777777" w:rsidR="002326C2" w:rsidRDefault="00D46FCC">
            <w:pPr>
              <w:spacing w:after="0"/>
              <w:jc w:val="center"/>
              <w:rPr>
                <w:rFonts w:ascii="Calibri" w:eastAsia="MS Mincho" w:hAnsi="Calibri" w:cs="Calibri"/>
                <w:sz w:val="22"/>
                <w:szCs w:val="22"/>
                <w:lang w:val="it-IT" w:eastAsia="ja-JP"/>
              </w:rPr>
            </w:pPr>
            <w:r>
              <w:rPr>
                <w:rFonts w:ascii="Calibri" w:eastAsia="MS Mincho" w:hAnsi="Calibri" w:cs="Calibri"/>
                <w:sz w:val="22"/>
                <w:szCs w:val="22"/>
                <w:lang w:val="it-IT" w:eastAsia="ja-JP"/>
              </w:rPr>
              <w:t>Pavan Nuggehalli (pnuggehalli@apple.com)</w:t>
            </w:r>
          </w:p>
        </w:tc>
      </w:tr>
      <w:tr w:rsidR="002326C2" w:rsidRPr="00852F94" w14:paraId="7A256543"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41" w14:textId="77777777" w:rsidR="002326C2" w:rsidRDefault="00D46FCC">
            <w:pPr>
              <w:spacing w:after="0"/>
              <w:jc w:val="center"/>
              <w:rPr>
                <w:rFonts w:ascii="Calibri" w:eastAsia="MS Mincho" w:hAnsi="Calibri" w:cs="Calibri"/>
                <w:sz w:val="22"/>
                <w:szCs w:val="22"/>
                <w:lang w:val="it-IT" w:eastAsia="ja-JP"/>
              </w:rPr>
            </w:pPr>
            <w:r>
              <w:rPr>
                <w:rFonts w:ascii="Calibri" w:eastAsia="MS Mincho" w:hAnsi="Calibri" w:cs="Calibri" w:hint="eastAsia"/>
                <w:sz w:val="22"/>
                <w:szCs w:val="22"/>
                <w:lang w:val="it-IT" w:eastAsia="ja-JP"/>
              </w:rPr>
              <w:t>L</w:t>
            </w:r>
            <w:r>
              <w:rPr>
                <w:rFonts w:ascii="Calibri" w:eastAsia="MS Mincho" w:hAnsi="Calibri" w:cs="Calibri"/>
                <w:sz w:val="22"/>
                <w:szCs w:val="22"/>
                <w:lang w:val="it-IT" w:eastAsia="ja-JP"/>
              </w:rPr>
              <w:t>enovo, Motorola Mobility</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42" w14:textId="77777777" w:rsidR="002326C2" w:rsidRDefault="00D46FCC">
            <w:pPr>
              <w:spacing w:after="0"/>
              <w:jc w:val="center"/>
              <w:rPr>
                <w:rFonts w:ascii="Calibri" w:eastAsia="MS Mincho" w:hAnsi="Calibri" w:cs="Calibri"/>
                <w:sz w:val="22"/>
                <w:szCs w:val="22"/>
                <w:lang w:val="it-IT" w:eastAsia="ja-JP"/>
              </w:rPr>
            </w:pPr>
            <w:r>
              <w:rPr>
                <w:rFonts w:ascii="Calibri" w:eastAsia="MS Mincho" w:hAnsi="Calibri" w:cs="Calibri" w:hint="eastAsia"/>
                <w:sz w:val="22"/>
                <w:szCs w:val="22"/>
                <w:lang w:val="it-IT" w:eastAsia="ja-JP"/>
              </w:rPr>
              <w:t>M</w:t>
            </w:r>
            <w:r>
              <w:rPr>
                <w:rFonts w:ascii="Calibri" w:eastAsia="MS Mincho" w:hAnsi="Calibri" w:cs="Calibri"/>
                <w:sz w:val="22"/>
                <w:szCs w:val="22"/>
                <w:lang w:val="it-IT" w:eastAsia="ja-JP"/>
              </w:rPr>
              <w:t>in Xu (xumin13@lenovo.com)</w:t>
            </w:r>
          </w:p>
        </w:tc>
      </w:tr>
      <w:tr w:rsidR="002326C2" w14:paraId="7A256546"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44" w14:textId="77777777" w:rsidR="002326C2" w:rsidRDefault="00D46FCC">
            <w:pPr>
              <w:spacing w:after="0"/>
              <w:jc w:val="center"/>
              <w:rPr>
                <w:rFonts w:ascii="Calibri" w:eastAsiaTheme="minorEastAsia" w:hAnsi="Calibri" w:cs="Calibri"/>
                <w:sz w:val="22"/>
                <w:szCs w:val="22"/>
                <w:lang w:val="it-IT"/>
              </w:rPr>
            </w:pPr>
            <w:r>
              <w:rPr>
                <w:rFonts w:ascii="Calibri" w:eastAsiaTheme="minorEastAsia" w:hAnsi="Calibri" w:cs="Calibri" w:hint="eastAsia"/>
                <w:sz w:val="22"/>
                <w:szCs w:val="22"/>
                <w:lang w:val="it-IT"/>
              </w:rPr>
              <w:t>CATT</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45" w14:textId="77777777" w:rsidR="002326C2" w:rsidRDefault="00D46FCC">
            <w:pPr>
              <w:spacing w:after="0"/>
              <w:jc w:val="center"/>
              <w:rPr>
                <w:rFonts w:ascii="Calibri" w:eastAsiaTheme="minorEastAsia" w:hAnsi="Calibri" w:cs="Calibri"/>
                <w:sz w:val="22"/>
                <w:szCs w:val="22"/>
                <w:lang w:val="nl-NL"/>
              </w:rPr>
            </w:pPr>
            <w:r>
              <w:rPr>
                <w:rFonts w:ascii="Calibri" w:eastAsiaTheme="minorEastAsia" w:hAnsi="Calibri" w:cs="Calibri"/>
                <w:sz w:val="22"/>
                <w:szCs w:val="22"/>
                <w:lang w:val="nl-NL"/>
              </w:rPr>
              <w:t>X</w:t>
            </w:r>
            <w:r>
              <w:rPr>
                <w:rFonts w:ascii="Calibri" w:eastAsiaTheme="minorEastAsia" w:hAnsi="Calibri" w:cs="Calibri" w:hint="eastAsia"/>
                <w:sz w:val="22"/>
                <w:szCs w:val="22"/>
                <w:lang w:val="nl-NL"/>
              </w:rPr>
              <w:t xml:space="preserve">iangdong Zhang ( </w:t>
            </w:r>
            <w:hyperlink r:id="rId10" w:history="1">
              <w:r>
                <w:rPr>
                  <w:rStyle w:val="af5"/>
                  <w:rFonts w:ascii="Calibri" w:eastAsiaTheme="minorEastAsia" w:hAnsi="Calibri" w:cs="Calibri" w:hint="eastAsia"/>
                  <w:sz w:val="22"/>
                  <w:szCs w:val="22"/>
                  <w:lang w:val="nl-NL"/>
                </w:rPr>
                <w:t>zhangxiangdong@catt.cn</w:t>
              </w:r>
            </w:hyperlink>
            <w:r>
              <w:rPr>
                <w:rFonts w:ascii="Calibri" w:eastAsiaTheme="minorEastAsia" w:hAnsi="Calibri" w:cs="Calibri" w:hint="eastAsia"/>
                <w:sz w:val="22"/>
                <w:szCs w:val="22"/>
                <w:lang w:val="nl-NL"/>
              </w:rPr>
              <w:t xml:space="preserve"> )</w:t>
            </w:r>
          </w:p>
        </w:tc>
      </w:tr>
      <w:tr w:rsidR="002326C2" w14:paraId="7A256549"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47" w14:textId="77777777" w:rsidR="002326C2" w:rsidRDefault="00D46FCC">
            <w:pPr>
              <w:spacing w:after="0"/>
              <w:jc w:val="center"/>
              <w:rPr>
                <w:rFonts w:ascii="Calibri" w:eastAsia="MS Mincho" w:hAnsi="Calibri" w:cs="Calibri"/>
                <w:sz w:val="22"/>
                <w:szCs w:val="22"/>
                <w:lang w:val="it-IT" w:eastAsia="ja-JP"/>
              </w:rPr>
            </w:pPr>
            <w:r>
              <w:rPr>
                <w:rFonts w:ascii="Calibri" w:eastAsiaTheme="minorEastAsia" w:hAnsi="Calibri" w:cs="Calibri" w:hint="eastAsia"/>
                <w:sz w:val="22"/>
                <w:szCs w:val="22"/>
                <w:lang w:val="it-IT"/>
              </w:rPr>
              <w:t>O</w:t>
            </w:r>
            <w:r>
              <w:rPr>
                <w:rFonts w:ascii="Calibri" w:eastAsiaTheme="minorEastAsia" w:hAnsi="Calibri" w:cs="Calibri"/>
                <w:sz w:val="22"/>
                <w:szCs w:val="22"/>
                <w:lang w:val="it-IT"/>
              </w:rPr>
              <w:t>PPO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48" w14:textId="77777777" w:rsidR="002326C2" w:rsidRDefault="00D46FCC">
            <w:pPr>
              <w:spacing w:after="0"/>
              <w:jc w:val="center"/>
              <w:rPr>
                <w:rFonts w:ascii="Calibri" w:eastAsia="MS Mincho" w:hAnsi="Calibri" w:cs="Calibri"/>
                <w:sz w:val="22"/>
                <w:szCs w:val="22"/>
                <w:lang w:val="nl-NL" w:eastAsia="ja-JP"/>
              </w:rPr>
            </w:pPr>
            <w:r>
              <w:rPr>
                <w:rFonts w:ascii="Calibri" w:eastAsiaTheme="minorEastAsia" w:hAnsi="Calibri" w:cs="Calibri" w:hint="eastAsia"/>
                <w:sz w:val="22"/>
                <w:szCs w:val="22"/>
                <w:lang w:val="nl-NL"/>
              </w:rPr>
              <w:t>H</w:t>
            </w:r>
            <w:r>
              <w:rPr>
                <w:rFonts w:ascii="Calibri" w:eastAsiaTheme="minorEastAsia" w:hAnsi="Calibri" w:cs="Calibri"/>
                <w:sz w:val="22"/>
                <w:szCs w:val="22"/>
                <w:lang w:val="nl-NL"/>
              </w:rPr>
              <w:t>aitao Li (lihaitao@oppo.com)</w:t>
            </w:r>
          </w:p>
        </w:tc>
      </w:tr>
      <w:tr w:rsidR="002326C2" w:rsidRPr="00852F94" w14:paraId="7A25654C"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4A" w14:textId="77777777" w:rsidR="002326C2" w:rsidRDefault="00D46FCC">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Xiaomi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4B" w14:textId="77777777" w:rsidR="002326C2" w:rsidRDefault="00D46FCC">
            <w:pPr>
              <w:spacing w:after="0"/>
              <w:jc w:val="center"/>
              <w:rPr>
                <w:rFonts w:ascii="Calibri" w:eastAsiaTheme="minorEastAsia" w:hAnsi="Calibri" w:cs="Calibri"/>
                <w:sz w:val="22"/>
                <w:szCs w:val="22"/>
                <w:lang w:val="nl-NL"/>
              </w:rPr>
            </w:pPr>
            <w:r>
              <w:rPr>
                <w:rFonts w:ascii="Calibri" w:eastAsiaTheme="minorEastAsia" w:hAnsi="Calibri" w:cs="Calibri"/>
                <w:sz w:val="22"/>
                <w:szCs w:val="22"/>
                <w:lang w:val="nl-NL"/>
              </w:rPr>
              <w:t>Xiaowei jiang (jiangxiaowei@xiaomi.com)</w:t>
            </w:r>
          </w:p>
        </w:tc>
      </w:tr>
      <w:tr w:rsidR="002326C2" w14:paraId="7A25654F"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4D" w14:textId="77777777" w:rsidR="002326C2" w:rsidRDefault="00D46FCC">
            <w:pPr>
              <w:spacing w:after="0"/>
              <w:jc w:val="center"/>
              <w:rPr>
                <w:rFonts w:ascii="Calibri" w:eastAsia="MS Mincho" w:hAnsi="Calibri" w:cs="Calibri"/>
                <w:sz w:val="22"/>
                <w:szCs w:val="22"/>
                <w:lang w:val="it-IT" w:eastAsia="ja-JP"/>
              </w:rPr>
            </w:pPr>
            <w:proofErr w:type="spellStart"/>
            <w:r>
              <w:rPr>
                <w:rFonts w:ascii="Calibri" w:eastAsiaTheme="minorEastAsia" w:hAnsi="Calibri" w:cs="Calibri" w:hint="eastAsia"/>
                <w:sz w:val="22"/>
                <w:szCs w:val="22"/>
                <w:lang w:val="en-US"/>
              </w:rPr>
              <w:t>Transsion</w:t>
            </w:r>
            <w:proofErr w:type="spellEnd"/>
            <w:r>
              <w:rPr>
                <w:rFonts w:ascii="Calibri" w:eastAsiaTheme="minorEastAsia" w:hAnsi="Calibri" w:cs="Calibri" w:hint="eastAsia"/>
                <w:sz w:val="22"/>
                <w:szCs w:val="22"/>
                <w:lang w:val="en-US"/>
              </w:rPr>
              <w:t xml:space="preserve"> Holdings</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4E" w14:textId="77777777" w:rsidR="002326C2" w:rsidRDefault="00D46FCC">
            <w:pPr>
              <w:spacing w:after="0"/>
              <w:jc w:val="center"/>
              <w:rPr>
                <w:rFonts w:ascii="Calibri" w:eastAsia="MS Mincho" w:hAnsi="Calibri" w:cs="Calibri"/>
                <w:sz w:val="22"/>
                <w:szCs w:val="22"/>
                <w:lang w:val="nl-NL" w:eastAsia="ja-JP"/>
              </w:rPr>
            </w:pPr>
            <w:r>
              <w:rPr>
                <w:rFonts w:ascii="Calibri" w:eastAsiaTheme="minorEastAsia" w:hAnsi="Calibri" w:cs="Calibri" w:hint="eastAsia"/>
                <w:sz w:val="22"/>
                <w:szCs w:val="22"/>
                <w:lang w:val="en-US"/>
              </w:rPr>
              <w:t>Wen Wu(wen.wu5@transsion.com)</w:t>
            </w:r>
          </w:p>
        </w:tc>
      </w:tr>
      <w:tr w:rsidR="002326C2" w14:paraId="7A256552"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56550" w14:textId="11FD82EB" w:rsidR="002326C2" w:rsidRDefault="00852F94">
            <w:pPr>
              <w:spacing w:after="0"/>
              <w:jc w:val="center"/>
              <w:rPr>
                <w:rFonts w:ascii="Calibri" w:eastAsia="MS Mincho" w:hAnsi="Calibri" w:cs="Calibri"/>
                <w:sz w:val="22"/>
                <w:szCs w:val="22"/>
                <w:lang w:val="it-IT" w:eastAsia="ja-JP"/>
              </w:rPr>
            </w:pPr>
            <w:r>
              <w:rPr>
                <w:rFonts w:ascii="Calibri" w:eastAsia="MS Mincho" w:hAnsi="Calibri" w:cs="Calibri"/>
                <w:sz w:val="22"/>
                <w:szCs w:val="22"/>
                <w:lang w:val="it-IT" w:eastAsia="ja-JP"/>
              </w:rPr>
              <w:t>InterDigital</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6551" w14:textId="4D132B03" w:rsidR="002326C2" w:rsidRDefault="00852F94">
            <w:pPr>
              <w:spacing w:after="0"/>
              <w:jc w:val="center"/>
              <w:rPr>
                <w:rFonts w:ascii="Calibri" w:eastAsia="MS Mincho" w:hAnsi="Calibri" w:cs="Calibri"/>
                <w:sz w:val="22"/>
                <w:szCs w:val="22"/>
                <w:lang w:val="nl-NL" w:eastAsia="ja-JP"/>
              </w:rPr>
            </w:pPr>
            <w:r>
              <w:rPr>
                <w:rFonts w:ascii="Calibri" w:eastAsia="MS Mincho" w:hAnsi="Calibri" w:cs="Calibri"/>
                <w:sz w:val="22"/>
                <w:szCs w:val="22"/>
                <w:lang w:val="nl-NL" w:eastAsia="ja-JP"/>
              </w:rPr>
              <w:t>Dylan Watts (dylan.watts@interdigital.com)</w:t>
            </w:r>
          </w:p>
        </w:tc>
      </w:tr>
      <w:tr w:rsidR="00A66AF9" w14:paraId="6D3DCA8E"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ADBF8" w14:textId="5AA88DAC" w:rsidR="00A66AF9" w:rsidRDefault="00A66AF9" w:rsidP="00A66AF9">
            <w:pPr>
              <w:spacing w:after="0"/>
              <w:jc w:val="center"/>
              <w:rPr>
                <w:rFonts w:ascii="Calibri" w:eastAsia="MS Mincho" w:hAnsi="Calibri" w:cs="Calibri"/>
                <w:sz w:val="22"/>
                <w:szCs w:val="22"/>
                <w:lang w:val="it-IT" w:eastAsia="ja-JP"/>
              </w:rPr>
            </w:pPr>
            <w:r>
              <w:rPr>
                <w:rFonts w:ascii="Calibri" w:eastAsia="MS Mincho" w:hAnsi="Calibri" w:cs="Calibri"/>
                <w:sz w:val="22"/>
                <w:szCs w:val="22"/>
                <w:lang w:val="it-IT" w:eastAsia="ja-JP"/>
              </w:rPr>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940E" w14:textId="0F4FF5CD" w:rsidR="00A66AF9" w:rsidRDefault="00A66AF9" w:rsidP="00A66AF9">
            <w:pPr>
              <w:spacing w:after="0"/>
              <w:jc w:val="center"/>
              <w:rPr>
                <w:rFonts w:ascii="Calibri" w:eastAsia="MS Mincho" w:hAnsi="Calibri" w:cs="Calibri"/>
                <w:sz w:val="22"/>
                <w:szCs w:val="22"/>
                <w:lang w:val="nl-NL" w:eastAsia="ja-JP"/>
              </w:rPr>
            </w:pPr>
            <w:r>
              <w:rPr>
                <w:rFonts w:ascii="Calibri" w:eastAsia="MS Mincho" w:hAnsi="Calibri" w:cs="Calibri"/>
                <w:sz w:val="22"/>
                <w:szCs w:val="22"/>
                <w:lang w:val="it-IT" w:eastAsia="ja-JP"/>
              </w:rPr>
              <w:t>Robert.S.Karlsson AT ericsson.com</w:t>
            </w:r>
          </w:p>
        </w:tc>
      </w:tr>
    </w:tbl>
    <w:p w14:paraId="7A256553" w14:textId="77777777" w:rsidR="002326C2" w:rsidRDefault="00D46FCC">
      <w:pPr>
        <w:pStyle w:val="1"/>
        <w:numPr>
          <w:ilvl w:val="0"/>
          <w:numId w:val="10"/>
        </w:numPr>
        <w:jc w:val="both"/>
      </w:pPr>
      <w:r>
        <w:t>Discussion</w:t>
      </w:r>
      <w:bookmarkEnd w:id="4"/>
      <w:r>
        <w:rPr>
          <w:rFonts w:hint="eastAsia"/>
        </w:rPr>
        <w:t xml:space="preserve"> </w:t>
      </w:r>
    </w:p>
    <w:p w14:paraId="7A256554" w14:textId="77777777" w:rsidR="002326C2" w:rsidRDefault="00D46FCC">
      <w:r>
        <w:t>For companies’ easy track, RAN2 agreements related to IoT NTN’s UP impact are copied below.</w:t>
      </w:r>
    </w:p>
    <w:p w14:paraId="7A256555" w14:textId="77777777" w:rsidR="002326C2" w:rsidRDefault="00D46FCC">
      <w:pPr>
        <w:rPr>
          <w:u w:val="single"/>
        </w:rPr>
      </w:pPr>
      <w:r>
        <w:rPr>
          <w:rFonts w:hint="eastAsia"/>
          <w:u w:val="single"/>
        </w:rPr>
        <w:t>R</w:t>
      </w:r>
      <w:r>
        <w:rPr>
          <w:u w:val="single"/>
        </w:rPr>
        <w:t>AN2#115e:</w:t>
      </w:r>
    </w:p>
    <w:tbl>
      <w:tblPr>
        <w:tblStyle w:val="af2"/>
        <w:tblW w:w="9629" w:type="dxa"/>
        <w:tblLayout w:type="fixed"/>
        <w:tblLook w:val="04A0" w:firstRow="1" w:lastRow="0" w:firstColumn="1" w:lastColumn="0" w:noHBand="0" w:noVBand="1"/>
      </w:tblPr>
      <w:tblGrid>
        <w:gridCol w:w="9629"/>
      </w:tblGrid>
      <w:tr w:rsidR="002326C2" w14:paraId="7A256565" w14:textId="77777777">
        <w:tc>
          <w:tcPr>
            <w:tcW w:w="9629" w:type="dxa"/>
          </w:tcPr>
          <w:p w14:paraId="7A256556" w14:textId="77777777" w:rsidR="002326C2" w:rsidRDefault="00D46FCC">
            <w:pPr>
              <w:pStyle w:val="Agreement"/>
            </w:pPr>
            <w:r>
              <w:t xml:space="preserve">Start of </w:t>
            </w:r>
            <w:proofErr w:type="spellStart"/>
            <w:r>
              <w:t>ra-ResponseWindow</w:t>
            </w:r>
            <w:proofErr w:type="spellEnd"/>
            <w:r>
              <w:t xml:space="preserve"> is delayed by an offset. Postpone discussion on the offset value until further agreements regarding RACH are made in RAN1.</w:t>
            </w:r>
          </w:p>
          <w:p w14:paraId="7A256557" w14:textId="77777777" w:rsidR="002326C2" w:rsidRDefault="00D46FCC">
            <w:pPr>
              <w:pStyle w:val="Agreement"/>
            </w:pPr>
            <w:r>
              <w:lastRenderedPageBreak/>
              <w:t xml:space="preserve">If the start of the RA Response window is accurately compensated by UE-eNB RTT and no extension of repetition is required, there is no need to extend the </w:t>
            </w:r>
            <w:proofErr w:type="spellStart"/>
            <w:r>
              <w:t>ra-ResponseWindowSize</w:t>
            </w:r>
            <w:proofErr w:type="spellEnd"/>
            <w:r>
              <w:t xml:space="preserve"> for IoT NTN.</w:t>
            </w:r>
          </w:p>
          <w:p w14:paraId="7A256558" w14:textId="77777777" w:rsidR="002326C2" w:rsidRDefault="00D46FCC">
            <w:pPr>
              <w:pStyle w:val="Agreement"/>
            </w:pPr>
            <w:r>
              <w:t>Start of mac-</w:t>
            </w:r>
            <w:proofErr w:type="spellStart"/>
            <w:r>
              <w:t>ContentionResolutionTimer</w:t>
            </w:r>
            <w:proofErr w:type="spellEnd"/>
            <w:r>
              <w:t xml:space="preserve"> is delayed by an offset, (assumed equal to UE-eNB RTT). This can be revisited if RAN1 decides something that requires to change this. </w:t>
            </w:r>
          </w:p>
          <w:p w14:paraId="7A256559" w14:textId="77777777" w:rsidR="002326C2" w:rsidRDefault="00D46FCC">
            <w:pPr>
              <w:pStyle w:val="Agreement"/>
            </w:pPr>
            <w:r>
              <w:t>If the start of mac-</w:t>
            </w:r>
            <w:proofErr w:type="spellStart"/>
            <w:r>
              <w:t>ContentionResolutionTimer</w:t>
            </w:r>
            <w:proofErr w:type="spellEnd"/>
            <w:r>
              <w:t xml:space="preserve"> is accurately compensated by UE-eNB RTT and no extension of repetition is required, there is no need to extend the mac-</w:t>
            </w:r>
            <w:proofErr w:type="spellStart"/>
            <w:r>
              <w:t>ContentionResolutionTimer</w:t>
            </w:r>
            <w:proofErr w:type="spellEnd"/>
            <w:r>
              <w:t xml:space="preserve"> for IoT NTN.</w:t>
            </w:r>
          </w:p>
          <w:p w14:paraId="7A25655A" w14:textId="77777777" w:rsidR="002326C2" w:rsidRDefault="00D46FCC">
            <w:pPr>
              <w:pStyle w:val="Agreement"/>
            </w:pPr>
            <w:r>
              <w:t>From RAN2 perspective, for UE with UE-specific pre-compensation as a baseline it is up to eNB implementation to ensure sufficient time on UE side for the Msg3 transmission for IoT NTN.</w:t>
            </w:r>
          </w:p>
          <w:p w14:paraId="7A25655B" w14:textId="77777777" w:rsidR="002326C2" w:rsidRDefault="00D46FCC">
            <w:pPr>
              <w:pStyle w:val="Agreement"/>
            </w:pPr>
            <w:r>
              <w:t>RAN2 assumes that TA information (FFS what) reporting by the UE on network enabling will be needed in IoT NTN. Expect RAN1 need to progress on this, and can maybe reuse NR NTN progress. FFS in which message this is provided.</w:t>
            </w:r>
          </w:p>
          <w:p w14:paraId="7A25655C" w14:textId="77777777" w:rsidR="002326C2" w:rsidRDefault="00D46FCC">
            <w:pPr>
              <w:pStyle w:val="Agreement"/>
            </w:pPr>
            <w:r>
              <w:t xml:space="preserve">UE-eNB RTT is </w:t>
            </w:r>
            <w:proofErr w:type="gramStart"/>
            <w:r>
              <w:t>taken into account</w:t>
            </w:r>
            <w:proofErr w:type="gramEnd"/>
            <w:r>
              <w:t xml:space="preserve"> when calculating the (UL) HARQ RTT timer. </w:t>
            </w:r>
          </w:p>
          <w:p w14:paraId="7A25655D" w14:textId="77777777" w:rsidR="002326C2" w:rsidRDefault="00D46FCC">
            <w:pPr>
              <w:pStyle w:val="Agreement"/>
            </w:pPr>
            <w:r>
              <w:t xml:space="preserve">RAN2 assumes that </w:t>
            </w:r>
            <w:proofErr w:type="spellStart"/>
            <w:r>
              <w:t>sr-ProhibitTimer</w:t>
            </w:r>
            <w:proofErr w:type="spellEnd"/>
            <w:r>
              <w:t xml:space="preserve"> need to be extended. Postpone treatment of </w:t>
            </w:r>
            <w:proofErr w:type="spellStart"/>
            <w:r>
              <w:t>sr-ProhibitTimer</w:t>
            </w:r>
            <w:proofErr w:type="spellEnd"/>
            <w:r>
              <w:t xml:space="preserve"> values until the NR NTN details have been decided.</w:t>
            </w:r>
          </w:p>
          <w:p w14:paraId="7A25655E" w14:textId="77777777" w:rsidR="002326C2" w:rsidRDefault="00D46FCC">
            <w:pPr>
              <w:pStyle w:val="Agreement"/>
            </w:pPr>
            <w:r>
              <w:t xml:space="preserve">From RAN2’s perspective, delayed start of </w:t>
            </w:r>
            <w:proofErr w:type="spellStart"/>
            <w:r>
              <w:t>pur-ResponseWindowTimer</w:t>
            </w:r>
            <w:proofErr w:type="spellEnd"/>
            <w:r>
              <w:t xml:space="preserve"> with UE-</w:t>
            </w:r>
            <w:proofErr w:type="spellStart"/>
            <w:r>
              <w:t>eNB</w:t>
            </w:r>
            <w:proofErr w:type="spellEnd"/>
            <w:r>
              <w:t xml:space="preserve"> RTT can be supported. This can be revised if RAN1 finds issues to support PUR that are not small.</w:t>
            </w:r>
          </w:p>
          <w:p w14:paraId="7A25655F" w14:textId="77777777" w:rsidR="002326C2" w:rsidRDefault="00D46FCC">
            <w:pPr>
              <w:pStyle w:val="Agreement"/>
            </w:pPr>
            <w:proofErr w:type="spellStart"/>
            <w:r>
              <w:t>pur-ResponseWindowSize</w:t>
            </w:r>
            <w:proofErr w:type="spellEnd"/>
            <w:r>
              <w:t xml:space="preserve"> is not extended for IoT NTN.</w:t>
            </w:r>
          </w:p>
          <w:p w14:paraId="7A256560" w14:textId="77777777" w:rsidR="002326C2" w:rsidRDefault="00D46FCC">
            <w:pPr>
              <w:pStyle w:val="Agreement"/>
            </w:pPr>
            <w:r>
              <w:t>SPS is supported without modification for IoT NTN.</w:t>
            </w:r>
          </w:p>
          <w:p w14:paraId="7A256561" w14:textId="77777777" w:rsidR="002326C2" w:rsidRDefault="00D46FCC">
            <w:pPr>
              <w:pStyle w:val="Agreement"/>
            </w:pPr>
            <w:r>
              <w:t>RAN2 confirm the SI agreement that the value range of the RLC t-Reordering timer will be extended to support IoT NTN.</w:t>
            </w:r>
          </w:p>
          <w:p w14:paraId="7A256562" w14:textId="77777777" w:rsidR="002326C2" w:rsidRDefault="00D46FCC">
            <w:pPr>
              <w:pStyle w:val="Agreement"/>
            </w:pPr>
            <w:r>
              <w:t xml:space="preserve">Do not extend the PDCP </w:t>
            </w:r>
            <w:proofErr w:type="spellStart"/>
            <w:r>
              <w:t>discardTimer</w:t>
            </w:r>
            <w:proofErr w:type="spellEnd"/>
            <w:r>
              <w:t xml:space="preserve"> for NB-IoT over NTN. </w:t>
            </w:r>
          </w:p>
          <w:p w14:paraId="7A256563" w14:textId="77777777" w:rsidR="002326C2" w:rsidRDefault="00D46FCC">
            <w:pPr>
              <w:pStyle w:val="Agreement"/>
            </w:pPr>
            <w:r>
              <w:t xml:space="preserve">FFS whether to extend the PDCP </w:t>
            </w:r>
            <w:proofErr w:type="spellStart"/>
            <w:r>
              <w:t>discardTimer</w:t>
            </w:r>
            <w:proofErr w:type="spellEnd"/>
            <w:r>
              <w:t xml:space="preserve"> for </w:t>
            </w:r>
            <w:proofErr w:type="spellStart"/>
            <w:r>
              <w:t>eMTC</w:t>
            </w:r>
            <w:proofErr w:type="spellEnd"/>
            <w:r>
              <w:t xml:space="preserve"> over NTN. </w:t>
            </w:r>
          </w:p>
          <w:p w14:paraId="7A256564" w14:textId="77777777" w:rsidR="002326C2" w:rsidRDefault="00D46FCC">
            <w:pPr>
              <w:pStyle w:val="Agreement"/>
            </w:pPr>
            <w:r>
              <w:t>Do not extend PDCP t-Reordering for IoT NTN.</w:t>
            </w:r>
          </w:p>
        </w:tc>
      </w:tr>
    </w:tbl>
    <w:p w14:paraId="7A256566" w14:textId="77777777" w:rsidR="002326C2" w:rsidRDefault="002326C2"/>
    <w:p w14:paraId="7A256567" w14:textId="77777777" w:rsidR="002326C2" w:rsidRDefault="00D46FCC">
      <w:pPr>
        <w:rPr>
          <w:u w:val="single"/>
        </w:rPr>
      </w:pPr>
      <w:r>
        <w:rPr>
          <w:rFonts w:hint="eastAsia"/>
          <w:u w:val="single"/>
        </w:rPr>
        <w:t>R</w:t>
      </w:r>
      <w:r>
        <w:rPr>
          <w:u w:val="single"/>
        </w:rPr>
        <w:t>AN2#116e:</w:t>
      </w:r>
    </w:p>
    <w:tbl>
      <w:tblPr>
        <w:tblStyle w:val="af2"/>
        <w:tblW w:w="9629" w:type="dxa"/>
        <w:tblLayout w:type="fixed"/>
        <w:tblLook w:val="04A0" w:firstRow="1" w:lastRow="0" w:firstColumn="1" w:lastColumn="0" w:noHBand="0" w:noVBand="1"/>
      </w:tblPr>
      <w:tblGrid>
        <w:gridCol w:w="9629"/>
      </w:tblGrid>
      <w:tr w:rsidR="002326C2" w14:paraId="7A256577" w14:textId="77777777">
        <w:tc>
          <w:tcPr>
            <w:tcW w:w="9629" w:type="dxa"/>
          </w:tcPr>
          <w:p w14:paraId="7A256568" w14:textId="77777777" w:rsidR="002326C2" w:rsidRDefault="00D46FCC">
            <w:pPr>
              <w:pStyle w:val="Agreement"/>
              <w:ind w:left="1620"/>
            </w:pPr>
            <w:r>
              <w:t xml:space="preserve">The estimate of UE-eNB RTT is equal to the sum of UE’s TA and </w:t>
            </w:r>
            <w:proofErr w:type="spellStart"/>
            <w:r>
              <w:t>K_mac</w:t>
            </w:r>
            <w:proofErr w:type="spellEnd"/>
            <w:r>
              <w:t xml:space="preserve">,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t>, and K_mac value is broadcasted by network.</w:t>
            </w:r>
          </w:p>
          <w:p w14:paraId="7A256569" w14:textId="77777777" w:rsidR="002326C2" w:rsidRDefault="00D46FCC">
            <w:pPr>
              <w:pStyle w:val="Agreement"/>
              <w:ind w:left="1620"/>
            </w:pPr>
            <w:r>
              <w:t>RAN2 confirm that the start of mac-</w:t>
            </w:r>
            <w:proofErr w:type="spellStart"/>
            <w:r>
              <w:t>ContentionResolutionTimer</w:t>
            </w:r>
            <w:proofErr w:type="spellEnd"/>
            <w:r>
              <w:t xml:space="preserve"> is delayed by UE-eNB RTT in I</w:t>
            </w:r>
            <w:r>
              <w:rPr>
                <w:rFonts w:hint="eastAsia"/>
              </w:rPr>
              <w:t>o</w:t>
            </w:r>
            <w:r>
              <w:t>T NTN.</w:t>
            </w:r>
          </w:p>
          <w:p w14:paraId="7A25656A" w14:textId="77777777" w:rsidR="002326C2" w:rsidRDefault="00D46FCC">
            <w:pPr>
              <w:pStyle w:val="Agreement"/>
              <w:ind w:left="1620"/>
            </w:pPr>
            <w:r>
              <w:t>Any enhancements on (N)PRACH resource selection in I</w:t>
            </w:r>
            <w:r>
              <w:rPr>
                <w:rFonts w:hint="eastAsia"/>
              </w:rPr>
              <w:t>o</w:t>
            </w:r>
            <w:r>
              <w:t>T NTN will not be pursued in Rel-17.</w:t>
            </w:r>
          </w:p>
          <w:p w14:paraId="7A25656B" w14:textId="77777777" w:rsidR="002326C2" w:rsidRDefault="00D46FCC">
            <w:pPr>
              <w:pStyle w:val="Agreement"/>
              <w:ind w:left="1620"/>
            </w:pPr>
            <w:r>
              <w:t>An offset equal to UE-eNB RTT is added to the formula used for calculating the (UL) HARQ RTT timer in IoT NTN.</w:t>
            </w:r>
          </w:p>
          <w:p w14:paraId="7A25656C" w14:textId="77777777" w:rsidR="002326C2" w:rsidRDefault="00D46FCC">
            <w:pPr>
              <w:pStyle w:val="Agreement"/>
              <w:ind w:left="1620"/>
            </w:pPr>
            <w:r>
              <w:t>Support UE-specific TA reporting using MAC CE in Msg3/Msg5 for IoT NTN.</w:t>
            </w:r>
          </w:p>
          <w:p w14:paraId="7A25656D" w14:textId="77777777" w:rsidR="002326C2" w:rsidRDefault="00D46FCC">
            <w:pPr>
              <w:pStyle w:val="Agreement"/>
              <w:ind w:left="1620"/>
              <w:rPr>
                <w:rFonts w:eastAsia="等线"/>
              </w:rPr>
            </w:pPr>
            <w:r>
              <w:t>For IoT NTN, UE specific TA reporting during RACH procedure (MSG3/MSG5) in RRC IDLE is enabled/disabled by SI, similar with NR NTN.</w:t>
            </w:r>
          </w:p>
          <w:p w14:paraId="7A25656E" w14:textId="77777777" w:rsidR="002326C2" w:rsidRDefault="00D46FCC">
            <w:pPr>
              <w:pStyle w:val="Agreement"/>
              <w:ind w:left="1620"/>
            </w:pPr>
            <w:r>
              <w:t>Support TA reporting in RRC connected mode in IoT NTN.</w:t>
            </w:r>
          </w:p>
          <w:p w14:paraId="7A25656F" w14:textId="77777777" w:rsidR="002326C2" w:rsidRDefault="00D46FCC">
            <w:pPr>
              <w:pStyle w:val="Agreement"/>
              <w:ind w:left="1620"/>
            </w:pPr>
            <w:r>
              <w:t>UE-specific TA report uses MAC CE.</w:t>
            </w:r>
          </w:p>
          <w:p w14:paraId="7A256570" w14:textId="77777777" w:rsidR="002326C2" w:rsidRDefault="00D46FCC">
            <w:pPr>
              <w:pStyle w:val="Agreement"/>
              <w:ind w:left="1620"/>
            </w:pPr>
            <w:r>
              <w:t>Support event-triggered for TA reporting in connected mode. Wait for NR NTN agreements for other triggers.</w:t>
            </w:r>
          </w:p>
          <w:p w14:paraId="7A256571" w14:textId="77777777" w:rsidR="002326C2" w:rsidRDefault="00D46FCC">
            <w:pPr>
              <w:pStyle w:val="Agreement"/>
              <w:ind w:left="1620"/>
            </w:pPr>
            <w:r>
              <w:lastRenderedPageBreak/>
              <w:t xml:space="preserve">On </w:t>
            </w:r>
            <w:r>
              <w:rPr>
                <w:rFonts w:cs="Arial"/>
              </w:rPr>
              <w:t>how to extend RLC t-Reordering in IoT NTN,</w:t>
            </w:r>
            <w:r>
              <w:t xml:space="preserve"> wait for NR NTN agreements and see if they can be reused.</w:t>
            </w:r>
          </w:p>
          <w:p w14:paraId="7A256572" w14:textId="77777777" w:rsidR="002326C2" w:rsidRDefault="00D46FCC">
            <w:pPr>
              <w:pStyle w:val="Agreement"/>
              <w:ind w:left="1620"/>
            </w:pPr>
            <w:r>
              <w:t>Don’t change the L2 buffer requirement for IoT NTN (assume the network may need to limit the bit rate in order to not exceed L2 buffer).</w:t>
            </w:r>
          </w:p>
          <w:p w14:paraId="7A256573" w14:textId="77777777" w:rsidR="002326C2" w:rsidRDefault="00D46FCC">
            <w:pPr>
              <w:pStyle w:val="Agreement"/>
              <w:ind w:left="1620"/>
            </w:pPr>
            <w:r>
              <w:t xml:space="preserve">The PDCP </w:t>
            </w:r>
            <w:proofErr w:type="spellStart"/>
            <w:r>
              <w:t>discardTimer</w:t>
            </w:r>
            <w:proofErr w:type="spellEnd"/>
            <w:r>
              <w:t xml:space="preserve"> should be extended to support </w:t>
            </w:r>
            <w:proofErr w:type="spellStart"/>
            <w:r>
              <w:t>eMTC</w:t>
            </w:r>
            <w:proofErr w:type="spellEnd"/>
            <w:r>
              <w:t xml:space="preserve"> over NTN.</w:t>
            </w:r>
          </w:p>
          <w:p w14:paraId="7A256574" w14:textId="77777777" w:rsidR="002326C2" w:rsidRDefault="00D46FCC">
            <w:pPr>
              <w:pStyle w:val="Agreement"/>
              <w:ind w:left="1620"/>
            </w:pPr>
            <w:r>
              <w:t xml:space="preserve">If PDCP </w:t>
            </w:r>
            <w:proofErr w:type="spellStart"/>
            <w:r>
              <w:t>discardTimer</w:t>
            </w:r>
            <w:proofErr w:type="spellEnd"/>
            <w:r>
              <w:t xml:space="preserve"> is agreed to be extended to support </w:t>
            </w:r>
            <w:proofErr w:type="spellStart"/>
            <w:r>
              <w:t>eMTC</w:t>
            </w:r>
            <w:proofErr w:type="spellEnd"/>
            <w:r>
              <w:t xml:space="preserve"> over NTN, how to extend the timer value can wait for the conclusion for RLC t-reordering timer.</w:t>
            </w:r>
          </w:p>
          <w:p w14:paraId="7A256575" w14:textId="77777777" w:rsidR="002326C2" w:rsidRDefault="002326C2">
            <w:pPr>
              <w:pStyle w:val="Doc-text2"/>
              <w:ind w:left="0" w:firstLine="0"/>
            </w:pPr>
          </w:p>
          <w:p w14:paraId="7A256576" w14:textId="77777777" w:rsidR="002326C2" w:rsidRDefault="00D46FCC">
            <w:pPr>
              <w:pStyle w:val="Agreement"/>
              <w:ind w:left="1620"/>
            </w:pPr>
            <w:r>
              <w:t xml:space="preserve">The </w:t>
            </w:r>
            <w:proofErr w:type="spellStart"/>
            <w:r>
              <w:t>ra</w:t>
            </w:r>
            <w:proofErr w:type="spellEnd"/>
            <w:r>
              <w:t xml:space="preserve"> window start offset is defined as sum (current offset, UE-eNB RTT) and current offset is defined in TS36.321 (FFS if applicable to NB-IoT 41ms offset)</w:t>
            </w:r>
          </w:p>
        </w:tc>
      </w:tr>
    </w:tbl>
    <w:p w14:paraId="7A256578" w14:textId="77777777" w:rsidR="002326C2" w:rsidRDefault="002326C2">
      <w:pPr>
        <w:rPr>
          <w:u w:val="single"/>
        </w:rPr>
      </w:pPr>
    </w:p>
    <w:p w14:paraId="7A256579" w14:textId="77777777" w:rsidR="002326C2" w:rsidRDefault="00D46FCC">
      <w:pPr>
        <w:rPr>
          <w:u w:val="single"/>
        </w:rPr>
      </w:pPr>
      <w:r>
        <w:rPr>
          <w:rFonts w:hint="eastAsia"/>
          <w:u w:val="single"/>
        </w:rPr>
        <w:t>R</w:t>
      </w:r>
      <w:r>
        <w:rPr>
          <w:u w:val="single"/>
        </w:rPr>
        <w:t>AN2#116bis-e:</w:t>
      </w:r>
    </w:p>
    <w:tbl>
      <w:tblPr>
        <w:tblStyle w:val="af2"/>
        <w:tblW w:w="9629" w:type="dxa"/>
        <w:tblLayout w:type="fixed"/>
        <w:tblLook w:val="04A0" w:firstRow="1" w:lastRow="0" w:firstColumn="1" w:lastColumn="0" w:noHBand="0" w:noVBand="1"/>
      </w:tblPr>
      <w:tblGrid>
        <w:gridCol w:w="9629"/>
      </w:tblGrid>
      <w:tr w:rsidR="002326C2" w14:paraId="7A256580" w14:textId="77777777">
        <w:tc>
          <w:tcPr>
            <w:tcW w:w="9629" w:type="dxa"/>
          </w:tcPr>
          <w:p w14:paraId="7A25657A" w14:textId="77777777" w:rsidR="002326C2" w:rsidRDefault="00D46FCC">
            <w:pPr>
              <w:pStyle w:val="Agreement"/>
            </w:pPr>
            <w:r>
              <w:t>Do not mandate Msg3 or Msg5 to include TA report MAC CE, and whether it can be included depends on the TB size of Msg3 or Msg5.</w:t>
            </w:r>
          </w:p>
          <w:p w14:paraId="7A25657B" w14:textId="77777777" w:rsidR="002326C2" w:rsidRDefault="00D46FCC">
            <w:pPr>
              <w:pStyle w:val="Agreement"/>
            </w:pPr>
            <w:r>
              <w:t>Reuse NR NTN’s TA reporting trigger event in IoT NTN, i.e., a TA offset threshold between current TA and the last successfully reported TA is used for event-triggered TA reporting. FFS for location used for TA reporting purpose.</w:t>
            </w:r>
          </w:p>
          <w:p w14:paraId="7A25657C" w14:textId="77777777" w:rsidR="002326C2" w:rsidRDefault="00D46FCC">
            <w:pPr>
              <w:pStyle w:val="Agreement"/>
            </w:pPr>
            <w:r>
              <w:t xml:space="preserve">Introduce a new MAC CE for provision of UE specific </w:t>
            </w:r>
            <w:proofErr w:type="spellStart"/>
            <w:r>
              <w:t>K_offset</w:t>
            </w:r>
            <w:proofErr w:type="spellEnd"/>
            <w:r>
              <w:t xml:space="preserve"> and the size is fixed to 1 byte. FFS on the MAC CE’s name.</w:t>
            </w:r>
          </w:p>
          <w:p w14:paraId="7A25657D" w14:textId="77777777" w:rsidR="002326C2" w:rsidRDefault="00D46FCC">
            <w:pPr>
              <w:pStyle w:val="Agreement"/>
            </w:pPr>
            <w:r>
              <w:t xml:space="preserve">(Following NR NTN) Neither of the following options are supported “TA information requested by network”, “Periodical reporting of TA information” </w:t>
            </w:r>
          </w:p>
          <w:p w14:paraId="7A25657E" w14:textId="77777777" w:rsidR="002326C2" w:rsidRDefault="00D46FCC">
            <w:pPr>
              <w:pStyle w:val="Agreement"/>
            </w:pPr>
            <w:r>
              <w:t>(Following NR NTN) Upon reception of configuration or reconfiguration of TA reporting trigger event, if UE has not reported TA before, the UE triggers a TA reporting. FFS whether we need different behaviour for different re-configurations e.g. Handover.</w:t>
            </w:r>
          </w:p>
          <w:p w14:paraId="7A25657F" w14:textId="77777777" w:rsidR="002326C2" w:rsidRDefault="00D46FCC">
            <w:pPr>
              <w:pStyle w:val="Agreement"/>
            </w:pPr>
            <w:r>
              <w:t xml:space="preserve">On the RAR window’s start offset for the case of NB-IoT 41ms offset: </w:t>
            </w:r>
            <w:r>
              <w:rPr>
                <w:lang w:val="en-US"/>
              </w:rPr>
              <w:t>The RA window start offset defined as sum (current offset, UE-eNB RTT) is applied to the case of NB-IoT 41ms offset.</w:t>
            </w:r>
          </w:p>
        </w:tc>
      </w:tr>
    </w:tbl>
    <w:p w14:paraId="7A256581" w14:textId="77777777" w:rsidR="002326C2" w:rsidRDefault="00D46FCC">
      <w:pPr>
        <w:pStyle w:val="2"/>
        <w:tabs>
          <w:tab w:val="left" w:pos="576"/>
        </w:tabs>
        <w:ind w:left="576" w:hanging="576"/>
        <w:rPr>
          <w:rFonts w:cs="Times New Roman"/>
        </w:rPr>
      </w:pPr>
      <w:r>
        <w:rPr>
          <w:rFonts w:cs="Times New Roman"/>
        </w:rPr>
        <w:t>2.1 MAC</w:t>
      </w:r>
    </w:p>
    <w:p w14:paraId="7A256582" w14:textId="77777777" w:rsidR="002326C2" w:rsidRDefault="00D46FCC">
      <w:pPr>
        <w:pStyle w:val="30"/>
      </w:pPr>
      <w:r>
        <w:t xml:space="preserve">2.1.1 </w:t>
      </w:r>
      <w:proofErr w:type="spellStart"/>
      <w:r>
        <w:rPr>
          <w:lang w:val="en-US"/>
        </w:rPr>
        <w:t>K_Offset</w:t>
      </w:r>
      <w:proofErr w:type="spellEnd"/>
      <w:r>
        <w:rPr>
          <w:lang w:val="en-US"/>
        </w:rPr>
        <w:t xml:space="preserve"> MAC CE </w:t>
      </w:r>
    </w:p>
    <w:p w14:paraId="7A256583" w14:textId="77777777" w:rsidR="002326C2" w:rsidRDefault="00D46FCC">
      <w:pPr>
        <w:rPr>
          <w:i/>
          <w:u w:val="single"/>
        </w:rPr>
      </w:pPr>
      <w:r>
        <w:rPr>
          <w:rFonts w:hint="eastAsia"/>
          <w:i/>
          <w:u w:val="single"/>
        </w:rPr>
        <w:t>M</w:t>
      </w:r>
      <w:r>
        <w:rPr>
          <w:i/>
          <w:u w:val="single"/>
        </w:rPr>
        <w:t>AC CE’s name:</w:t>
      </w:r>
    </w:p>
    <w:p w14:paraId="7A256584" w14:textId="77777777" w:rsidR="002326C2" w:rsidRDefault="00D46FCC">
      <w:pPr>
        <w:rPr>
          <w:lang w:val="en-US"/>
        </w:rPr>
      </w:pPr>
      <w:r>
        <w:t>In the current running CR</w:t>
      </w:r>
      <w:r>
        <w:rPr>
          <w:rFonts w:hint="eastAsia"/>
        </w:rPr>
        <w:t>s</w:t>
      </w:r>
      <w:r>
        <w:t xml:space="preserve"> of 38.321 and 36.321, the name of “Differential UE-Specific </w:t>
      </w:r>
      <w:proofErr w:type="spellStart"/>
      <w:r>
        <w:t>K_Offset</w:t>
      </w:r>
      <w:proofErr w:type="spellEnd"/>
      <w:r>
        <w:t xml:space="preserve"> MAC CE” has been used for the </w:t>
      </w:r>
      <w:r>
        <w:rPr>
          <w:lang w:val="en-US"/>
        </w:rPr>
        <w:t xml:space="preserve">MAC CE corresponding </w:t>
      </w:r>
      <w:proofErr w:type="spellStart"/>
      <w:r>
        <w:rPr>
          <w:lang w:val="en-US"/>
        </w:rPr>
        <w:t>K_Offset</w:t>
      </w:r>
      <w:proofErr w:type="spellEnd"/>
      <w:r>
        <w:rPr>
          <w:lang w:val="en-US"/>
        </w:rPr>
        <w:t>. Companies can comment if this is agreeable and if not, please indicate the suggested name.</w:t>
      </w:r>
    </w:p>
    <w:p w14:paraId="7A256585" w14:textId="77777777" w:rsidR="002326C2" w:rsidRDefault="00D46FCC">
      <w:pPr>
        <w:spacing w:beforeLines="50" w:before="156" w:afterLines="50" w:after="156"/>
        <w:rPr>
          <w:b/>
        </w:rPr>
      </w:pPr>
      <w:r>
        <w:rPr>
          <w:b/>
        </w:rPr>
        <w:t xml:space="preserve">Question 1: Do companies agree to use </w:t>
      </w:r>
      <w:r>
        <w:rPr>
          <w:rFonts w:hint="eastAsia"/>
          <w:b/>
        </w:rPr>
        <w:t>the</w:t>
      </w:r>
      <w:r>
        <w:rPr>
          <w:b/>
        </w:rPr>
        <w:t xml:space="preserve"> name of “Differential UE-Specific </w:t>
      </w:r>
      <w:proofErr w:type="spellStart"/>
      <w:r>
        <w:rPr>
          <w:b/>
        </w:rPr>
        <w:t>K_Offset</w:t>
      </w:r>
      <w:proofErr w:type="spellEnd"/>
      <w:r>
        <w:rPr>
          <w:b/>
        </w:rPr>
        <w:t xml:space="preserve"> MAC CE”?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589" w14:textId="77777777">
        <w:tc>
          <w:tcPr>
            <w:tcW w:w="1413" w:type="dxa"/>
            <w:shd w:val="clear" w:color="auto" w:fill="E7E6E6"/>
          </w:tcPr>
          <w:p w14:paraId="7A256586" w14:textId="77777777" w:rsidR="002326C2" w:rsidRDefault="00D46FCC">
            <w:pPr>
              <w:jc w:val="center"/>
              <w:rPr>
                <w:b/>
                <w:lang w:eastAsia="sv-SE"/>
              </w:rPr>
            </w:pPr>
            <w:r>
              <w:rPr>
                <w:b/>
                <w:lang w:eastAsia="sv-SE"/>
              </w:rPr>
              <w:t>Company</w:t>
            </w:r>
          </w:p>
        </w:tc>
        <w:tc>
          <w:tcPr>
            <w:tcW w:w="1815" w:type="dxa"/>
            <w:shd w:val="clear" w:color="auto" w:fill="E7E6E6"/>
          </w:tcPr>
          <w:p w14:paraId="7A256587"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588" w14:textId="77777777" w:rsidR="002326C2" w:rsidRDefault="00D46FCC">
            <w:pPr>
              <w:jc w:val="center"/>
              <w:rPr>
                <w:b/>
                <w:lang w:eastAsia="sv-SE"/>
              </w:rPr>
            </w:pPr>
            <w:r>
              <w:rPr>
                <w:b/>
                <w:lang w:eastAsia="sv-SE"/>
              </w:rPr>
              <w:t>Additional comments</w:t>
            </w:r>
          </w:p>
        </w:tc>
      </w:tr>
      <w:tr w:rsidR="002326C2" w14:paraId="7A25658D" w14:textId="77777777">
        <w:tc>
          <w:tcPr>
            <w:tcW w:w="1413" w:type="dxa"/>
            <w:shd w:val="clear" w:color="auto" w:fill="auto"/>
          </w:tcPr>
          <w:p w14:paraId="7A25658A" w14:textId="77777777" w:rsidR="002326C2" w:rsidRDefault="00D46FCC">
            <w:pPr>
              <w:rPr>
                <w:rFonts w:eastAsia="等线"/>
              </w:rPr>
            </w:pPr>
            <w:r>
              <w:rPr>
                <w:rFonts w:eastAsia="等线" w:hint="eastAsia"/>
              </w:rPr>
              <w:t>ZTE</w:t>
            </w:r>
          </w:p>
        </w:tc>
        <w:tc>
          <w:tcPr>
            <w:tcW w:w="1815" w:type="dxa"/>
            <w:shd w:val="clear" w:color="auto" w:fill="auto"/>
          </w:tcPr>
          <w:p w14:paraId="7A25658B" w14:textId="77777777" w:rsidR="002326C2" w:rsidRDefault="00D46FCC">
            <w:pPr>
              <w:jc w:val="left"/>
              <w:rPr>
                <w:rFonts w:eastAsia="等线"/>
              </w:rPr>
            </w:pPr>
            <w:r>
              <w:rPr>
                <w:rFonts w:eastAsia="等线" w:hint="eastAsia"/>
              </w:rPr>
              <w:t>Agree</w:t>
            </w:r>
          </w:p>
        </w:tc>
        <w:tc>
          <w:tcPr>
            <w:tcW w:w="5277" w:type="dxa"/>
            <w:shd w:val="clear" w:color="auto" w:fill="auto"/>
          </w:tcPr>
          <w:p w14:paraId="7A25658C" w14:textId="77777777" w:rsidR="002326C2" w:rsidRDefault="002326C2">
            <w:pPr>
              <w:overflowPunct/>
              <w:autoSpaceDE/>
              <w:autoSpaceDN/>
              <w:adjustRightInd/>
              <w:spacing w:after="180"/>
              <w:jc w:val="left"/>
              <w:textAlignment w:val="auto"/>
              <w:rPr>
                <w:rFonts w:eastAsia="PMingLiU"/>
                <w:lang w:eastAsia="zh-TW"/>
              </w:rPr>
            </w:pPr>
          </w:p>
        </w:tc>
      </w:tr>
      <w:tr w:rsidR="002326C2" w14:paraId="7A256591" w14:textId="77777777">
        <w:tc>
          <w:tcPr>
            <w:tcW w:w="1413" w:type="dxa"/>
            <w:shd w:val="clear" w:color="auto" w:fill="auto"/>
          </w:tcPr>
          <w:p w14:paraId="7A25658E" w14:textId="77777777" w:rsidR="002326C2" w:rsidRDefault="00D46FCC">
            <w:pPr>
              <w:rPr>
                <w:rFonts w:eastAsia="等线"/>
              </w:rPr>
            </w:pPr>
            <w:r>
              <w:rPr>
                <w:rFonts w:eastAsia="等线"/>
              </w:rPr>
              <w:t>NEC</w:t>
            </w:r>
          </w:p>
        </w:tc>
        <w:tc>
          <w:tcPr>
            <w:tcW w:w="1815" w:type="dxa"/>
            <w:shd w:val="clear" w:color="auto" w:fill="auto"/>
          </w:tcPr>
          <w:p w14:paraId="7A25658F" w14:textId="77777777" w:rsidR="002326C2" w:rsidRDefault="00D46FCC">
            <w:pPr>
              <w:jc w:val="left"/>
              <w:rPr>
                <w:rFonts w:eastAsia="等线"/>
              </w:rPr>
            </w:pPr>
            <w:r>
              <w:rPr>
                <w:rFonts w:eastAsia="等线"/>
              </w:rPr>
              <w:t xml:space="preserve">Agree </w:t>
            </w:r>
          </w:p>
        </w:tc>
        <w:tc>
          <w:tcPr>
            <w:tcW w:w="5277" w:type="dxa"/>
            <w:shd w:val="clear" w:color="auto" w:fill="auto"/>
          </w:tcPr>
          <w:p w14:paraId="7A256590" w14:textId="77777777" w:rsidR="002326C2" w:rsidRDefault="002326C2">
            <w:pPr>
              <w:overflowPunct/>
              <w:autoSpaceDE/>
              <w:autoSpaceDN/>
              <w:adjustRightInd/>
              <w:spacing w:after="180"/>
              <w:jc w:val="left"/>
              <w:textAlignment w:val="auto"/>
              <w:rPr>
                <w:rFonts w:eastAsia="等线"/>
              </w:rPr>
            </w:pPr>
          </w:p>
        </w:tc>
      </w:tr>
      <w:tr w:rsidR="002326C2" w14:paraId="7A256595" w14:textId="77777777">
        <w:tc>
          <w:tcPr>
            <w:tcW w:w="1413" w:type="dxa"/>
            <w:shd w:val="clear" w:color="auto" w:fill="auto"/>
          </w:tcPr>
          <w:p w14:paraId="7A256592" w14:textId="77777777" w:rsidR="002326C2" w:rsidRDefault="00D46FCC">
            <w:pPr>
              <w:rPr>
                <w:rFonts w:eastAsia="Malgun Gothic"/>
                <w:lang w:eastAsia="ko-KR"/>
              </w:rPr>
            </w:pPr>
            <w:r>
              <w:rPr>
                <w:rFonts w:eastAsia="等线"/>
              </w:rPr>
              <w:t>MediaTek</w:t>
            </w:r>
          </w:p>
        </w:tc>
        <w:tc>
          <w:tcPr>
            <w:tcW w:w="1815" w:type="dxa"/>
            <w:shd w:val="clear" w:color="auto" w:fill="auto"/>
          </w:tcPr>
          <w:p w14:paraId="7A256593"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594" w14:textId="77777777" w:rsidR="002326C2" w:rsidRDefault="00D46FCC">
            <w:pPr>
              <w:rPr>
                <w:rFonts w:eastAsia="等线"/>
              </w:rPr>
            </w:pPr>
            <w:r>
              <w:rPr>
                <w:rFonts w:eastAsia="PMingLiU"/>
                <w:lang w:eastAsia="zh-TW"/>
              </w:rPr>
              <w:t>We believe it is better to align with NR-NTN whenever possible.</w:t>
            </w:r>
          </w:p>
        </w:tc>
      </w:tr>
      <w:tr w:rsidR="002326C2" w14:paraId="7A256599" w14:textId="77777777">
        <w:tc>
          <w:tcPr>
            <w:tcW w:w="1413" w:type="dxa"/>
            <w:shd w:val="clear" w:color="auto" w:fill="auto"/>
          </w:tcPr>
          <w:p w14:paraId="7A256596" w14:textId="77777777" w:rsidR="002326C2" w:rsidRDefault="00D46FCC">
            <w:pPr>
              <w:rPr>
                <w:rFonts w:eastAsia="等线"/>
              </w:rPr>
            </w:pPr>
            <w:r>
              <w:rPr>
                <w:rFonts w:eastAsia="等线"/>
              </w:rPr>
              <w:lastRenderedPageBreak/>
              <w:t>Qualcomm</w:t>
            </w:r>
          </w:p>
        </w:tc>
        <w:tc>
          <w:tcPr>
            <w:tcW w:w="1815" w:type="dxa"/>
            <w:shd w:val="clear" w:color="auto" w:fill="auto"/>
          </w:tcPr>
          <w:p w14:paraId="7A256597" w14:textId="77777777" w:rsidR="002326C2" w:rsidRDefault="00D46FCC">
            <w:pPr>
              <w:jc w:val="left"/>
              <w:rPr>
                <w:rFonts w:eastAsia="等线"/>
              </w:rPr>
            </w:pPr>
            <w:r>
              <w:rPr>
                <w:rFonts w:eastAsia="等线"/>
              </w:rPr>
              <w:t>Agree</w:t>
            </w:r>
          </w:p>
        </w:tc>
        <w:tc>
          <w:tcPr>
            <w:tcW w:w="5277" w:type="dxa"/>
            <w:shd w:val="clear" w:color="auto" w:fill="auto"/>
          </w:tcPr>
          <w:p w14:paraId="7A256598" w14:textId="77777777" w:rsidR="002326C2" w:rsidRDefault="002326C2">
            <w:pPr>
              <w:overflowPunct/>
              <w:autoSpaceDE/>
              <w:autoSpaceDN/>
              <w:adjustRightInd/>
              <w:spacing w:after="180"/>
              <w:jc w:val="left"/>
              <w:textAlignment w:val="auto"/>
              <w:rPr>
                <w:rFonts w:eastAsia="等线"/>
              </w:rPr>
            </w:pPr>
          </w:p>
        </w:tc>
      </w:tr>
      <w:tr w:rsidR="002326C2" w14:paraId="7A25659D" w14:textId="77777777">
        <w:tc>
          <w:tcPr>
            <w:tcW w:w="1413" w:type="dxa"/>
            <w:shd w:val="clear" w:color="auto" w:fill="auto"/>
          </w:tcPr>
          <w:p w14:paraId="7A25659A" w14:textId="77777777" w:rsidR="002326C2" w:rsidRDefault="00D46FCC">
            <w:pPr>
              <w:rPr>
                <w:rFonts w:eastAsia="等线"/>
              </w:rPr>
            </w:pPr>
            <w:r>
              <w:rPr>
                <w:rFonts w:eastAsia="等线"/>
              </w:rPr>
              <w:t>Nokia</w:t>
            </w:r>
          </w:p>
        </w:tc>
        <w:tc>
          <w:tcPr>
            <w:tcW w:w="1815" w:type="dxa"/>
            <w:shd w:val="clear" w:color="auto" w:fill="auto"/>
          </w:tcPr>
          <w:p w14:paraId="7A25659B" w14:textId="77777777" w:rsidR="002326C2" w:rsidRDefault="00D46FCC">
            <w:pPr>
              <w:jc w:val="left"/>
              <w:rPr>
                <w:rFonts w:eastAsia="等线"/>
              </w:rPr>
            </w:pPr>
            <w:r>
              <w:rPr>
                <w:rFonts w:eastAsia="等线"/>
              </w:rPr>
              <w:t>Agree</w:t>
            </w:r>
          </w:p>
        </w:tc>
        <w:tc>
          <w:tcPr>
            <w:tcW w:w="5277" w:type="dxa"/>
            <w:shd w:val="clear" w:color="auto" w:fill="auto"/>
          </w:tcPr>
          <w:p w14:paraId="7A25659C" w14:textId="77777777" w:rsidR="002326C2" w:rsidRDefault="002326C2">
            <w:pPr>
              <w:overflowPunct/>
              <w:autoSpaceDE/>
              <w:autoSpaceDN/>
              <w:adjustRightInd/>
              <w:spacing w:after="180"/>
              <w:jc w:val="left"/>
              <w:textAlignment w:val="auto"/>
              <w:rPr>
                <w:rFonts w:eastAsia="等线"/>
              </w:rPr>
            </w:pPr>
          </w:p>
        </w:tc>
      </w:tr>
      <w:tr w:rsidR="002326C2" w14:paraId="7A2565A1" w14:textId="77777777">
        <w:tc>
          <w:tcPr>
            <w:tcW w:w="1413" w:type="dxa"/>
            <w:shd w:val="clear" w:color="auto" w:fill="auto"/>
          </w:tcPr>
          <w:p w14:paraId="7A25659E"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59F"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5A0" w14:textId="77777777" w:rsidR="002326C2" w:rsidRDefault="002326C2">
            <w:pPr>
              <w:overflowPunct/>
              <w:autoSpaceDE/>
              <w:autoSpaceDN/>
              <w:adjustRightInd/>
              <w:spacing w:after="180"/>
              <w:jc w:val="left"/>
              <w:textAlignment w:val="auto"/>
              <w:rPr>
                <w:rFonts w:eastAsia="等线"/>
              </w:rPr>
            </w:pPr>
          </w:p>
        </w:tc>
      </w:tr>
      <w:tr w:rsidR="002326C2" w14:paraId="7A2565A5" w14:textId="77777777">
        <w:tc>
          <w:tcPr>
            <w:tcW w:w="1413" w:type="dxa"/>
            <w:shd w:val="clear" w:color="auto" w:fill="auto"/>
          </w:tcPr>
          <w:p w14:paraId="7A2565A2" w14:textId="77777777" w:rsidR="002326C2" w:rsidRDefault="00D46FCC">
            <w:pPr>
              <w:rPr>
                <w:rFonts w:eastAsia="等线"/>
              </w:rPr>
            </w:pPr>
            <w:r>
              <w:rPr>
                <w:rFonts w:eastAsia="等线"/>
              </w:rPr>
              <w:t>Intel</w:t>
            </w:r>
          </w:p>
        </w:tc>
        <w:tc>
          <w:tcPr>
            <w:tcW w:w="1815" w:type="dxa"/>
            <w:shd w:val="clear" w:color="auto" w:fill="auto"/>
          </w:tcPr>
          <w:p w14:paraId="7A2565A3" w14:textId="77777777" w:rsidR="002326C2" w:rsidRDefault="00D46FCC">
            <w:pPr>
              <w:jc w:val="left"/>
              <w:rPr>
                <w:rFonts w:eastAsia="等线"/>
              </w:rPr>
            </w:pPr>
            <w:r>
              <w:rPr>
                <w:rFonts w:eastAsia="等线"/>
              </w:rPr>
              <w:t>Agree</w:t>
            </w:r>
          </w:p>
        </w:tc>
        <w:tc>
          <w:tcPr>
            <w:tcW w:w="5277" w:type="dxa"/>
            <w:shd w:val="clear" w:color="auto" w:fill="auto"/>
          </w:tcPr>
          <w:p w14:paraId="7A2565A4" w14:textId="77777777" w:rsidR="002326C2" w:rsidRDefault="002326C2">
            <w:pPr>
              <w:overflowPunct/>
              <w:autoSpaceDE/>
              <w:autoSpaceDN/>
              <w:adjustRightInd/>
              <w:spacing w:after="180"/>
              <w:jc w:val="left"/>
              <w:textAlignment w:val="auto"/>
              <w:rPr>
                <w:rFonts w:eastAsia="等线"/>
              </w:rPr>
            </w:pPr>
          </w:p>
        </w:tc>
      </w:tr>
      <w:tr w:rsidR="002326C2" w14:paraId="7A2565AA" w14:textId="77777777">
        <w:tc>
          <w:tcPr>
            <w:tcW w:w="1413" w:type="dxa"/>
            <w:shd w:val="clear" w:color="auto" w:fill="auto"/>
          </w:tcPr>
          <w:p w14:paraId="7A2565A6"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5A7" w14:textId="77777777" w:rsidR="002326C2" w:rsidRDefault="00D46FCC">
            <w:pPr>
              <w:jc w:val="left"/>
              <w:rPr>
                <w:rFonts w:eastAsia="等线"/>
              </w:rPr>
            </w:pPr>
            <w:r>
              <w:rPr>
                <w:rFonts w:eastAsia="等线"/>
              </w:rPr>
              <w:t>see comment</w:t>
            </w:r>
          </w:p>
        </w:tc>
        <w:tc>
          <w:tcPr>
            <w:tcW w:w="5277" w:type="dxa"/>
            <w:shd w:val="clear" w:color="auto" w:fill="auto"/>
          </w:tcPr>
          <w:p w14:paraId="7A2565A8"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No strong opinion and fine with aligning with NR</w:t>
            </w:r>
          </w:p>
          <w:p w14:paraId="7A2565A9" w14:textId="77777777" w:rsidR="002326C2" w:rsidRDefault="00D46FCC">
            <w:pPr>
              <w:overflowPunct/>
              <w:autoSpaceDE/>
              <w:autoSpaceDN/>
              <w:adjustRightInd/>
              <w:spacing w:after="180"/>
              <w:jc w:val="left"/>
              <w:textAlignment w:val="auto"/>
              <w:rPr>
                <w:rFonts w:eastAsia="等线"/>
              </w:rPr>
            </w:pPr>
            <w:r>
              <w:rPr>
                <w:rFonts w:eastAsia="PMingLiU"/>
                <w:lang w:eastAsia="zh-TW"/>
              </w:rPr>
              <w:t xml:space="preserve">Still, it is a bit strange to say ‘UE-specific’. What else could it </w:t>
            </w:r>
            <w:proofErr w:type="gramStart"/>
            <w:r>
              <w:rPr>
                <w:rFonts w:eastAsia="PMingLiU"/>
                <w:lang w:eastAsia="zh-TW"/>
              </w:rPr>
              <w:t>be ?</w:t>
            </w:r>
            <w:proofErr w:type="gramEnd"/>
            <w:r>
              <w:rPr>
                <w:rFonts w:eastAsia="PMingLiU"/>
                <w:lang w:eastAsia="zh-TW"/>
              </w:rPr>
              <w:t xml:space="preserve"> Could we just name it ‘</w:t>
            </w:r>
            <w:r>
              <w:t xml:space="preserve">Differential </w:t>
            </w:r>
            <w:proofErr w:type="spellStart"/>
            <w:r>
              <w:t>K_Offset</w:t>
            </w:r>
            <w:proofErr w:type="spellEnd"/>
            <w:r>
              <w:t xml:space="preserve"> MAC CE’</w:t>
            </w:r>
          </w:p>
        </w:tc>
      </w:tr>
      <w:tr w:rsidR="002326C2" w14:paraId="7A2565AE" w14:textId="77777777">
        <w:tc>
          <w:tcPr>
            <w:tcW w:w="1413" w:type="dxa"/>
            <w:shd w:val="clear" w:color="auto" w:fill="auto"/>
          </w:tcPr>
          <w:p w14:paraId="7A2565AB" w14:textId="77777777" w:rsidR="002326C2" w:rsidRDefault="00D46FCC">
            <w:pPr>
              <w:rPr>
                <w:rFonts w:eastAsia="等线"/>
              </w:rPr>
            </w:pPr>
            <w:r>
              <w:rPr>
                <w:rFonts w:eastAsia="等线"/>
              </w:rPr>
              <w:t>Apple</w:t>
            </w:r>
          </w:p>
        </w:tc>
        <w:tc>
          <w:tcPr>
            <w:tcW w:w="1815" w:type="dxa"/>
            <w:shd w:val="clear" w:color="auto" w:fill="auto"/>
          </w:tcPr>
          <w:p w14:paraId="7A2565AC" w14:textId="77777777" w:rsidR="002326C2" w:rsidRDefault="00D46FCC">
            <w:pPr>
              <w:jc w:val="left"/>
              <w:rPr>
                <w:rFonts w:eastAsia="等线"/>
              </w:rPr>
            </w:pPr>
            <w:r>
              <w:rPr>
                <w:rFonts w:eastAsia="等线"/>
              </w:rPr>
              <w:t>Agree</w:t>
            </w:r>
          </w:p>
        </w:tc>
        <w:tc>
          <w:tcPr>
            <w:tcW w:w="5277" w:type="dxa"/>
            <w:shd w:val="clear" w:color="auto" w:fill="auto"/>
          </w:tcPr>
          <w:p w14:paraId="7A2565AD"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Agree to align with NR NTN</w:t>
            </w:r>
          </w:p>
        </w:tc>
      </w:tr>
      <w:tr w:rsidR="002326C2" w14:paraId="7A2565B2" w14:textId="77777777">
        <w:tc>
          <w:tcPr>
            <w:tcW w:w="1413" w:type="dxa"/>
            <w:shd w:val="clear" w:color="auto" w:fill="auto"/>
          </w:tcPr>
          <w:p w14:paraId="7A2565AF" w14:textId="77777777" w:rsidR="002326C2" w:rsidRDefault="00D46FCC">
            <w:pPr>
              <w:rPr>
                <w:rFonts w:eastAsia="等线"/>
              </w:rPr>
            </w:pPr>
            <w:r>
              <w:rPr>
                <w:rFonts w:eastAsia="等线"/>
              </w:rPr>
              <w:t>Lenovo, Motorola Mobility</w:t>
            </w:r>
          </w:p>
        </w:tc>
        <w:tc>
          <w:tcPr>
            <w:tcW w:w="1815" w:type="dxa"/>
            <w:shd w:val="clear" w:color="auto" w:fill="auto"/>
          </w:tcPr>
          <w:p w14:paraId="7A2565B0"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5B1" w14:textId="77777777" w:rsidR="002326C2" w:rsidRDefault="00D46FCC">
            <w:pPr>
              <w:overflowPunct/>
              <w:autoSpaceDE/>
              <w:autoSpaceDN/>
              <w:adjustRightInd/>
              <w:spacing w:after="180"/>
              <w:jc w:val="left"/>
              <w:textAlignment w:val="auto"/>
              <w:rPr>
                <w:rFonts w:eastAsiaTheme="minorEastAsia"/>
              </w:rPr>
            </w:pPr>
            <w:r>
              <w:rPr>
                <w:rFonts w:eastAsiaTheme="minorEastAsia" w:hint="eastAsia"/>
              </w:rPr>
              <w:t>A</w:t>
            </w:r>
            <w:r>
              <w:rPr>
                <w:rFonts w:eastAsiaTheme="minorEastAsia"/>
              </w:rPr>
              <w:t>lign with NR NTN</w:t>
            </w:r>
          </w:p>
        </w:tc>
      </w:tr>
      <w:tr w:rsidR="002326C2" w14:paraId="7A2565B6" w14:textId="77777777">
        <w:tc>
          <w:tcPr>
            <w:tcW w:w="1413" w:type="dxa"/>
            <w:shd w:val="clear" w:color="auto" w:fill="auto"/>
          </w:tcPr>
          <w:p w14:paraId="7A2565B3" w14:textId="77777777" w:rsidR="002326C2" w:rsidRDefault="00D46FCC">
            <w:pPr>
              <w:rPr>
                <w:rFonts w:eastAsia="等线"/>
              </w:rPr>
            </w:pPr>
            <w:r>
              <w:rPr>
                <w:rFonts w:eastAsia="等线" w:hint="eastAsia"/>
              </w:rPr>
              <w:t>CATT</w:t>
            </w:r>
          </w:p>
        </w:tc>
        <w:tc>
          <w:tcPr>
            <w:tcW w:w="1815" w:type="dxa"/>
            <w:shd w:val="clear" w:color="auto" w:fill="auto"/>
          </w:tcPr>
          <w:p w14:paraId="7A2565B4" w14:textId="77777777" w:rsidR="002326C2" w:rsidRDefault="00D46FCC">
            <w:pPr>
              <w:jc w:val="left"/>
              <w:rPr>
                <w:rFonts w:eastAsia="等线"/>
              </w:rPr>
            </w:pPr>
            <w:r>
              <w:rPr>
                <w:rFonts w:eastAsia="等线" w:hint="eastAsia"/>
              </w:rPr>
              <w:t>Agree</w:t>
            </w:r>
          </w:p>
        </w:tc>
        <w:tc>
          <w:tcPr>
            <w:tcW w:w="5277" w:type="dxa"/>
            <w:shd w:val="clear" w:color="auto" w:fill="auto"/>
          </w:tcPr>
          <w:p w14:paraId="7A2565B5" w14:textId="77777777" w:rsidR="002326C2" w:rsidRDefault="002326C2">
            <w:pPr>
              <w:overflowPunct/>
              <w:autoSpaceDE/>
              <w:autoSpaceDN/>
              <w:adjustRightInd/>
              <w:spacing w:after="180"/>
              <w:jc w:val="left"/>
              <w:textAlignment w:val="auto"/>
              <w:rPr>
                <w:rFonts w:eastAsiaTheme="minorEastAsia"/>
              </w:rPr>
            </w:pPr>
          </w:p>
        </w:tc>
      </w:tr>
      <w:tr w:rsidR="002326C2" w14:paraId="7A2565BA" w14:textId="77777777">
        <w:tc>
          <w:tcPr>
            <w:tcW w:w="1413" w:type="dxa"/>
            <w:shd w:val="clear" w:color="auto" w:fill="auto"/>
          </w:tcPr>
          <w:p w14:paraId="7A2565B7"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5B8"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5B9" w14:textId="77777777" w:rsidR="002326C2" w:rsidRDefault="00D46FCC">
            <w:pPr>
              <w:overflowPunct/>
              <w:autoSpaceDE/>
              <w:autoSpaceDN/>
              <w:adjustRightInd/>
              <w:spacing w:after="180"/>
              <w:jc w:val="left"/>
              <w:textAlignment w:val="auto"/>
              <w:rPr>
                <w:rFonts w:eastAsiaTheme="minorEastAsia"/>
              </w:rPr>
            </w:pPr>
            <w:r>
              <w:rPr>
                <w:rFonts w:eastAsiaTheme="minorEastAsia"/>
              </w:rPr>
              <w:t>Fine to align with NR NTN.</w:t>
            </w:r>
          </w:p>
        </w:tc>
      </w:tr>
      <w:tr w:rsidR="002326C2" w14:paraId="7A2565BE" w14:textId="77777777">
        <w:tc>
          <w:tcPr>
            <w:tcW w:w="1413" w:type="dxa"/>
            <w:shd w:val="clear" w:color="auto" w:fill="auto"/>
          </w:tcPr>
          <w:p w14:paraId="7A2565BB" w14:textId="77777777" w:rsidR="002326C2" w:rsidRDefault="00D46FCC">
            <w:pPr>
              <w:rPr>
                <w:rFonts w:eastAsia="等线"/>
                <w:lang w:val="en-US"/>
              </w:rPr>
            </w:pPr>
            <w:r>
              <w:rPr>
                <w:rFonts w:eastAsia="等线"/>
                <w:lang w:val="en-US"/>
              </w:rPr>
              <w:t>CMCC</w:t>
            </w:r>
          </w:p>
        </w:tc>
        <w:tc>
          <w:tcPr>
            <w:tcW w:w="1815" w:type="dxa"/>
            <w:shd w:val="clear" w:color="auto" w:fill="auto"/>
          </w:tcPr>
          <w:p w14:paraId="7A2565BC" w14:textId="77777777" w:rsidR="002326C2" w:rsidRDefault="00D46FCC">
            <w:pPr>
              <w:jc w:val="left"/>
              <w:rPr>
                <w:rFonts w:eastAsia="等线"/>
                <w:lang w:val="en-US"/>
              </w:rPr>
            </w:pPr>
            <w:r>
              <w:rPr>
                <w:rFonts w:eastAsia="等线"/>
                <w:lang w:val="en-US"/>
              </w:rPr>
              <w:t>Agree</w:t>
            </w:r>
          </w:p>
        </w:tc>
        <w:tc>
          <w:tcPr>
            <w:tcW w:w="5277" w:type="dxa"/>
            <w:shd w:val="clear" w:color="auto" w:fill="auto"/>
          </w:tcPr>
          <w:p w14:paraId="7A2565BD" w14:textId="77777777" w:rsidR="002326C2" w:rsidRDefault="002326C2">
            <w:pPr>
              <w:overflowPunct/>
              <w:autoSpaceDE/>
              <w:autoSpaceDN/>
              <w:adjustRightInd/>
              <w:spacing w:after="180"/>
              <w:jc w:val="left"/>
              <w:textAlignment w:val="auto"/>
              <w:rPr>
                <w:rFonts w:eastAsiaTheme="minorEastAsia"/>
              </w:rPr>
            </w:pPr>
          </w:p>
        </w:tc>
      </w:tr>
      <w:tr w:rsidR="002326C2" w14:paraId="7A2565C2" w14:textId="77777777">
        <w:tc>
          <w:tcPr>
            <w:tcW w:w="1413" w:type="dxa"/>
            <w:shd w:val="clear" w:color="auto" w:fill="auto"/>
          </w:tcPr>
          <w:p w14:paraId="7A2565BF"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5C0" w14:textId="77777777" w:rsidR="002326C2" w:rsidRDefault="00D46FCC">
            <w:pPr>
              <w:jc w:val="left"/>
              <w:rPr>
                <w:rFonts w:eastAsia="等线"/>
                <w:lang w:val="en-US"/>
              </w:rPr>
            </w:pPr>
            <w:r>
              <w:rPr>
                <w:rFonts w:eastAsia="等线" w:hint="eastAsia"/>
                <w:lang w:val="en-US"/>
              </w:rPr>
              <w:t>A</w:t>
            </w:r>
            <w:r>
              <w:rPr>
                <w:rFonts w:eastAsia="等线"/>
                <w:lang w:val="en-US"/>
              </w:rPr>
              <w:t>gree</w:t>
            </w:r>
          </w:p>
        </w:tc>
        <w:tc>
          <w:tcPr>
            <w:tcW w:w="5277" w:type="dxa"/>
            <w:shd w:val="clear" w:color="auto" w:fill="auto"/>
          </w:tcPr>
          <w:p w14:paraId="7A2565C1" w14:textId="77777777" w:rsidR="002326C2" w:rsidRDefault="002326C2">
            <w:pPr>
              <w:overflowPunct/>
              <w:autoSpaceDE/>
              <w:autoSpaceDN/>
              <w:adjustRightInd/>
              <w:spacing w:after="180"/>
              <w:jc w:val="left"/>
              <w:textAlignment w:val="auto"/>
              <w:rPr>
                <w:rFonts w:eastAsiaTheme="minorEastAsia"/>
              </w:rPr>
            </w:pPr>
          </w:p>
        </w:tc>
      </w:tr>
      <w:tr w:rsidR="002326C2" w14:paraId="7A2565C6" w14:textId="77777777">
        <w:tc>
          <w:tcPr>
            <w:tcW w:w="1413" w:type="dxa"/>
            <w:shd w:val="clear" w:color="auto" w:fill="auto"/>
          </w:tcPr>
          <w:p w14:paraId="7A2565C3"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5C4" w14:textId="77777777" w:rsidR="002326C2" w:rsidRDefault="00D46FCC">
            <w:pPr>
              <w:jc w:val="left"/>
              <w:rPr>
                <w:rFonts w:eastAsia="等线"/>
                <w:lang w:val="en-US"/>
              </w:rPr>
            </w:pPr>
            <w:r>
              <w:rPr>
                <w:rFonts w:eastAsia="等线" w:hint="eastAsia"/>
                <w:lang w:val="en-US"/>
              </w:rPr>
              <w:t>Agree</w:t>
            </w:r>
          </w:p>
        </w:tc>
        <w:tc>
          <w:tcPr>
            <w:tcW w:w="5277" w:type="dxa"/>
            <w:shd w:val="clear" w:color="auto" w:fill="auto"/>
          </w:tcPr>
          <w:p w14:paraId="7A2565C5" w14:textId="77777777" w:rsidR="002326C2" w:rsidRDefault="00D46FCC">
            <w:pPr>
              <w:overflowPunct/>
              <w:autoSpaceDE/>
              <w:autoSpaceDN/>
              <w:adjustRightInd/>
              <w:spacing w:after="180"/>
              <w:jc w:val="left"/>
              <w:textAlignment w:val="auto"/>
              <w:rPr>
                <w:rFonts w:eastAsiaTheme="minorEastAsia"/>
              </w:rPr>
            </w:pPr>
            <w:r>
              <w:rPr>
                <w:rFonts w:hint="eastAsia"/>
                <w:lang w:val="en-US"/>
              </w:rPr>
              <w:t>Follow with the conclusion of the NR NTN</w:t>
            </w:r>
          </w:p>
        </w:tc>
      </w:tr>
      <w:tr w:rsidR="00852F94" w14:paraId="7350165D" w14:textId="77777777">
        <w:tc>
          <w:tcPr>
            <w:tcW w:w="1413" w:type="dxa"/>
            <w:shd w:val="clear" w:color="auto" w:fill="auto"/>
          </w:tcPr>
          <w:p w14:paraId="5FCF078B" w14:textId="6AAF74B9" w:rsidR="00852F94" w:rsidRDefault="00852F94">
            <w:pPr>
              <w:rPr>
                <w:rFonts w:eastAsia="等线"/>
                <w:lang w:val="en-US"/>
              </w:rPr>
            </w:pPr>
            <w:r>
              <w:rPr>
                <w:rFonts w:eastAsia="等线"/>
                <w:lang w:val="en-US"/>
              </w:rPr>
              <w:t>InterDigital</w:t>
            </w:r>
          </w:p>
        </w:tc>
        <w:tc>
          <w:tcPr>
            <w:tcW w:w="1815" w:type="dxa"/>
            <w:shd w:val="clear" w:color="auto" w:fill="auto"/>
          </w:tcPr>
          <w:p w14:paraId="24613CC9" w14:textId="5A27536C" w:rsidR="00852F94" w:rsidRDefault="00852F94">
            <w:pPr>
              <w:jc w:val="left"/>
              <w:rPr>
                <w:rFonts w:eastAsia="等线"/>
                <w:lang w:val="en-US"/>
              </w:rPr>
            </w:pPr>
            <w:r>
              <w:rPr>
                <w:rFonts w:eastAsia="等线"/>
                <w:lang w:val="en-US"/>
              </w:rPr>
              <w:t>Agree</w:t>
            </w:r>
          </w:p>
        </w:tc>
        <w:tc>
          <w:tcPr>
            <w:tcW w:w="5277" w:type="dxa"/>
            <w:shd w:val="clear" w:color="auto" w:fill="auto"/>
          </w:tcPr>
          <w:p w14:paraId="4165A3F7" w14:textId="692F80AA" w:rsidR="00852F94" w:rsidRDefault="00852F94">
            <w:pPr>
              <w:overflowPunct/>
              <w:autoSpaceDE/>
              <w:autoSpaceDN/>
              <w:adjustRightInd/>
              <w:spacing w:after="180"/>
              <w:jc w:val="left"/>
              <w:textAlignment w:val="auto"/>
              <w:rPr>
                <w:lang w:val="en-US"/>
              </w:rPr>
            </w:pPr>
            <w:r>
              <w:rPr>
                <w:rFonts w:eastAsia="等线"/>
                <w:lang w:val="en-US"/>
              </w:rPr>
              <w:t>Can follow NR</w:t>
            </w:r>
          </w:p>
        </w:tc>
      </w:tr>
      <w:tr w:rsidR="00A66AF9" w14:paraId="7C2ED6B8" w14:textId="77777777">
        <w:tc>
          <w:tcPr>
            <w:tcW w:w="1413" w:type="dxa"/>
            <w:shd w:val="clear" w:color="auto" w:fill="auto"/>
          </w:tcPr>
          <w:p w14:paraId="790F4BBB" w14:textId="449F20EC" w:rsidR="00A66AF9" w:rsidRDefault="00A66AF9" w:rsidP="00A66AF9">
            <w:pPr>
              <w:rPr>
                <w:rFonts w:eastAsia="等线"/>
                <w:lang w:val="en-US"/>
              </w:rPr>
            </w:pPr>
            <w:r>
              <w:rPr>
                <w:rFonts w:eastAsia="等线"/>
              </w:rPr>
              <w:t>Ericsson</w:t>
            </w:r>
          </w:p>
        </w:tc>
        <w:tc>
          <w:tcPr>
            <w:tcW w:w="1815" w:type="dxa"/>
            <w:shd w:val="clear" w:color="auto" w:fill="auto"/>
          </w:tcPr>
          <w:p w14:paraId="5AD93DF1" w14:textId="27BED28E" w:rsidR="00A66AF9" w:rsidRDefault="00A66AF9" w:rsidP="00A66AF9">
            <w:pPr>
              <w:jc w:val="left"/>
              <w:rPr>
                <w:rFonts w:eastAsia="等线"/>
                <w:lang w:val="en-US"/>
              </w:rPr>
            </w:pPr>
            <w:r>
              <w:rPr>
                <w:rFonts w:eastAsia="等线"/>
              </w:rPr>
              <w:t>Disagree, align with NR NTN</w:t>
            </w:r>
          </w:p>
        </w:tc>
        <w:tc>
          <w:tcPr>
            <w:tcW w:w="5277" w:type="dxa"/>
            <w:shd w:val="clear" w:color="auto" w:fill="auto"/>
          </w:tcPr>
          <w:p w14:paraId="5EA05CBD" w14:textId="77777777" w:rsidR="00A66AF9" w:rsidRDefault="00A66AF9" w:rsidP="00A66AF9">
            <w:pPr>
              <w:overflowPunct/>
              <w:autoSpaceDE/>
              <w:autoSpaceDN/>
              <w:adjustRightInd/>
              <w:spacing w:after="180"/>
              <w:jc w:val="left"/>
              <w:textAlignment w:val="auto"/>
              <w:rPr>
                <w:rFonts w:eastAsia="PMingLiU"/>
                <w:lang w:eastAsia="zh-TW"/>
              </w:rPr>
            </w:pPr>
            <w:r>
              <w:rPr>
                <w:rFonts w:eastAsia="PMingLiU"/>
                <w:lang w:eastAsia="zh-TW"/>
              </w:rPr>
              <w:t xml:space="preserve">We agree with Huawei, “specific” shall be left out of the name and UE can be left out of the name too if we call it “Differential Koffset”. We do not agree with the use of underscore in </w:t>
            </w:r>
            <w:proofErr w:type="spellStart"/>
            <w:r>
              <w:rPr>
                <w:rFonts w:eastAsia="PMingLiU"/>
                <w:lang w:eastAsia="zh-TW"/>
              </w:rPr>
              <w:t>K_Offset</w:t>
            </w:r>
            <w:proofErr w:type="spellEnd"/>
            <w:r>
              <w:rPr>
                <w:rFonts w:eastAsia="PMingLiU"/>
                <w:lang w:eastAsia="zh-TW"/>
              </w:rPr>
              <w:t xml:space="preserve">, RAN1 uses just Koffset in the NR NTN spec. </w:t>
            </w:r>
          </w:p>
          <w:p w14:paraId="5B2A2DE0" w14:textId="49129F9E" w:rsidR="00A66AF9" w:rsidRDefault="00A66AF9" w:rsidP="00A66AF9">
            <w:pPr>
              <w:overflowPunct/>
              <w:autoSpaceDE/>
              <w:autoSpaceDN/>
              <w:adjustRightInd/>
              <w:spacing w:after="180"/>
              <w:jc w:val="left"/>
              <w:textAlignment w:val="auto"/>
              <w:rPr>
                <w:rFonts w:eastAsia="等线"/>
                <w:lang w:val="en-US"/>
              </w:rPr>
            </w:pPr>
            <w:r>
              <w:rPr>
                <w:rFonts w:eastAsia="PMingLiU"/>
                <w:lang w:eastAsia="zh-TW"/>
              </w:rPr>
              <w:t>We propose “Differential Koffset MAC CE” and to align this with NR NTN WI.</w:t>
            </w:r>
          </w:p>
        </w:tc>
      </w:tr>
    </w:tbl>
    <w:p w14:paraId="7A2565C7" w14:textId="66F4B705" w:rsidR="002326C2" w:rsidRDefault="002326C2">
      <w:pPr>
        <w:rPr>
          <w:lang w:val="en-US"/>
        </w:rPr>
      </w:pPr>
    </w:p>
    <w:p w14:paraId="7EFF97B5" w14:textId="77777777" w:rsidR="005653B8" w:rsidRPr="00FF5BAF" w:rsidRDefault="005653B8" w:rsidP="005653B8">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2E6BF57D" w14:textId="6CF10A9C" w:rsidR="005653B8" w:rsidRDefault="00B24893" w:rsidP="005653B8">
      <w:pPr>
        <w:rPr>
          <w:color w:val="0070C0"/>
        </w:rPr>
      </w:pPr>
      <w:r>
        <w:rPr>
          <w:color w:val="0070C0"/>
        </w:rPr>
        <w:t>Agree</w:t>
      </w:r>
      <w:r w:rsidR="005653B8" w:rsidRPr="00FF5BAF">
        <w:rPr>
          <w:color w:val="0070C0"/>
        </w:rPr>
        <w:t>:</w:t>
      </w:r>
      <w:r w:rsidR="005653B8">
        <w:rPr>
          <w:color w:val="0070C0"/>
        </w:rPr>
        <w:t xml:space="preserve"> </w:t>
      </w:r>
      <w:r>
        <w:rPr>
          <w:color w:val="0070C0"/>
        </w:rPr>
        <w:t xml:space="preserve">16 (including Huawei who are </w:t>
      </w:r>
      <w:r w:rsidRPr="00B24893">
        <w:rPr>
          <w:color w:val="0070C0"/>
        </w:rPr>
        <w:t>fine with aligning with NR</w:t>
      </w:r>
      <w:r>
        <w:rPr>
          <w:color w:val="0070C0"/>
        </w:rPr>
        <w:t>)</w:t>
      </w:r>
    </w:p>
    <w:p w14:paraId="7EB58443" w14:textId="2100618C" w:rsidR="005653B8" w:rsidRDefault="00B24893" w:rsidP="005653B8">
      <w:pPr>
        <w:rPr>
          <w:color w:val="0070C0"/>
        </w:rPr>
      </w:pPr>
      <w:r>
        <w:rPr>
          <w:color w:val="0070C0"/>
        </w:rPr>
        <w:t>Disagree</w:t>
      </w:r>
      <w:r w:rsidR="005653B8">
        <w:rPr>
          <w:color w:val="0070C0"/>
        </w:rPr>
        <w:t>: 1</w:t>
      </w:r>
    </w:p>
    <w:p w14:paraId="5A117F83" w14:textId="796FAD75" w:rsidR="005653B8" w:rsidRPr="00FF5BAF" w:rsidRDefault="00AC359D" w:rsidP="005653B8">
      <w:pPr>
        <w:rPr>
          <w:color w:val="0070C0"/>
        </w:rPr>
      </w:pPr>
      <w:r>
        <w:rPr>
          <w:color w:val="0070C0"/>
        </w:rPr>
        <w:t xml:space="preserve">Rapporteur assumes that “UE-specific” is to differentiate from “cell-specific” </w:t>
      </w:r>
      <w:proofErr w:type="spellStart"/>
      <w:r>
        <w:rPr>
          <w:color w:val="0070C0"/>
        </w:rPr>
        <w:t>K_Offset</w:t>
      </w:r>
      <w:proofErr w:type="spellEnd"/>
      <w:r>
        <w:rPr>
          <w:color w:val="0070C0"/>
        </w:rPr>
        <w:t xml:space="preserve"> which is broadcasted in SIB. Regarding “</w:t>
      </w:r>
      <w:proofErr w:type="spellStart"/>
      <w:r>
        <w:rPr>
          <w:color w:val="0070C0"/>
        </w:rPr>
        <w:t>K_Offset</w:t>
      </w:r>
      <w:proofErr w:type="spellEnd"/>
      <w:r>
        <w:rPr>
          <w:color w:val="0070C0"/>
        </w:rPr>
        <w:t>” or “</w:t>
      </w:r>
      <w:proofErr w:type="spellStart"/>
      <w:r>
        <w:rPr>
          <w:color w:val="0070C0"/>
        </w:rPr>
        <w:t>Koffset</w:t>
      </w:r>
      <w:proofErr w:type="spellEnd"/>
      <w:r>
        <w:rPr>
          <w:color w:val="0070C0"/>
        </w:rPr>
        <w:t>”, please n</w:t>
      </w:r>
      <w:r w:rsidR="00A13DAC">
        <w:rPr>
          <w:color w:val="0070C0"/>
        </w:rPr>
        <w:t xml:space="preserve">ote that in </w:t>
      </w:r>
      <w:r>
        <w:rPr>
          <w:color w:val="0070C0"/>
        </w:rPr>
        <w:t xml:space="preserve">the </w:t>
      </w:r>
      <w:r w:rsidR="00A13DAC">
        <w:rPr>
          <w:color w:val="0070C0"/>
        </w:rPr>
        <w:t>current NR NTN RRC running CR</w:t>
      </w:r>
      <w:r w:rsidR="00A13DAC">
        <w:rPr>
          <w:rFonts w:hint="eastAsia"/>
          <w:color w:val="0070C0"/>
        </w:rPr>
        <w:t>,</w:t>
      </w:r>
      <w:r w:rsidR="00A13DAC">
        <w:rPr>
          <w:color w:val="0070C0"/>
        </w:rPr>
        <w:t xml:space="preserve"> both “</w:t>
      </w:r>
      <w:proofErr w:type="spellStart"/>
      <w:r w:rsidR="00A13DAC">
        <w:rPr>
          <w:color w:val="0070C0"/>
        </w:rPr>
        <w:t>Koffset</w:t>
      </w:r>
      <w:proofErr w:type="spellEnd"/>
      <w:r w:rsidR="00A13DAC">
        <w:rPr>
          <w:color w:val="0070C0"/>
        </w:rPr>
        <w:t>” and “</w:t>
      </w:r>
      <w:proofErr w:type="spellStart"/>
      <w:r w:rsidR="00A13DAC">
        <w:rPr>
          <w:color w:val="0070C0"/>
        </w:rPr>
        <w:t>K_offset</w:t>
      </w:r>
      <w:proofErr w:type="spellEnd"/>
      <w:r w:rsidR="00A13DAC">
        <w:rPr>
          <w:color w:val="0070C0"/>
        </w:rPr>
        <w:t>” are used</w:t>
      </w:r>
      <w:r>
        <w:rPr>
          <w:color w:val="0070C0"/>
        </w:rPr>
        <w:t>. In any case, these wordings should be updated to be aligned.</w:t>
      </w:r>
      <w:r w:rsidRPr="00AC359D">
        <w:rPr>
          <w:color w:val="0070C0"/>
        </w:rPr>
        <w:t xml:space="preserve"> </w:t>
      </w:r>
      <w:r w:rsidRPr="00FF5BAF">
        <w:rPr>
          <w:color w:val="0070C0"/>
        </w:rPr>
        <w:t>Given</w:t>
      </w:r>
      <w:r>
        <w:rPr>
          <w:color w:val="0070C0"/>
        </w:rPr>
        <w:t xml:space="preserve"> vast majority’s views, following proposal is made.</w:t>
      </w:r>
    </w:p>
    <w:p w14:paraId="6C55B9ED" w14:textId="651015A4" w:rsidR="005653B8" w:rsidRPr="00575F1F" w:rsidRDefault="005653B8" w:rsidP="005653B8">
      <w:pPr>
        <w:rPr>
          <w:b/>
          <w:color w:val="0070C0"/>
        </w:rPr>
      </w:pPr>
      <w:r w:rsidRPr="00FF5BAF">
        <w:rPr>
          <w:b/>
          <w:color w:val="0070C0"/>
        </w:rPr>
        <w:t xml:space="preserve">Proposal </w:t>
      </w:r>
      <w:r>
        <w:rPr>
          <w:b/>
          <w:color w:val="0070C0"/>
        </w:rPr>
        <w:t>1</w:t>
      </w:r>
      <w:r w:rsidRPr="00FF5BAF">
        <w:rPr>
          <w:b/>
          <w:color w:val="0070C0"/>
        </w:rPr>
        <w:t xml:space="preserve">: </w:t>
      </w:r>
      <w:r>
        <w:rPr>
          <w:b/>
          <w:color w:val="0070C0"/>
        </w:rPr>
        <w:t>(1</w:t>
      </w:r>
      <w:r w:rsidR="00B24893">
        <w:rPr>
          <w:b/>
          <w:color w:val="0070C0"/>
        </w:rPr>
        <w:t>6</w:t>
      </w:r>
      <w:r>
        <w:rPr>
          <w:b/>
          <w:color w:val="0070C0"/>
        </w:rPr>
        <w:t>/1</w:t>
      </w:r>
      <w:r w:rsidR="00B24893">
        <w:rPr>
          <w:b/>
          <w:color w:val="0070C0"/>
        </w:rPr>
        <w:t>7</w:t>
      </w:r>
      <w:r>
        <w:rPr>
          <w:b/>
          <w:color w:val="0070C0"/>
        </w:rPr>
        <w:t xml:space="preserve">) </w:t>
      </w:r>
      <w:r w:rsidR="00B24893">
        <w:rPr>
          <w:b/>
          <w:color w:val="0070C0"/>
        </w:rPr>
        <w:t xml:space="preserve">Align with NR NTN and </w:t>
      </w:r>
      <w:r w:rsidR="00B24893" w:rsidRPr="00B24893">
        <w:rPr>
          <w:b/>
          <w:color w:val="0070C0"/>
        </w:rPr>
        <w:t xml:space="preserve">use the name of “Differential UE-Specific </w:t>
      </w:r>
      <w:proofErr w:type="spellStart"/>
      <w:r w:rsidR="00B24893" w:rsidRPr="00B24893">
        <w:rPr>
          <w:b/>
          <w:color w:val="0070C0"/>
        </w:rPr>
        <w:t>K_Offset</w:t>
      </w:r>
      <w:proofErr w:type="spellEnd"/>
      <w:r w:rsidR="00B24893" w:rsidRPr="00B24893">
        <w:rPr>
          <w:b/>
          <w:color w:val="0070C0"/>
        </w:rPr>
        <w:t xml:space="preserve"> MAC CE”</w:t>
      </w:r>
      <w:r w:rsidRPr="00A302D5">
        <w:rPr>
          <w:b/>
          <w:color w:val="0070C0"/>
        </w:rPr>
        <w:t>.</w:t>
      </w:r>
    </w:p>
    <w:p w14:paraId="551E1B06" w14:textId="77777777" w:rsidR="005653B8" w:rsidRPr="005653B8" w:rsidRDefault="005653B8"/>
    <w:p w14:paraId="7A2565C8" w14:textId="77777777" w:rsidR="002326C2" w:rsidRDefault="00D46FCC">
      <w:pPr>
        <w:rPr>
          <w:i/>
          <w:u w:val="single"/>
        </w:rPr>
      </w:pPr>
      <w:r>
        <w:rPr>
          <w:rFonts w:hint="eastAsia"/>
          <w:i/>
          <w:u w:val="single"/>
        </w:rPr>
        <w:t>M</w:t>
      </w:r>
      <w:r>
        <w:rPr>
          <w:i/>
          <w:u w:val="single"/>
        </w:rPr>
        <w:t>AC CE’s contents:</w:t>
      </w:r>
    </w:p>
    <w:p w14:paraId="7A2565C9" w14:textId="77777777" w:rsidR="002326C2" w:rsidRDefault="00D46FCC">
      <w:pPr>
        <w:rPr>
          <w:lang w:val="en-US"/>
        </w:rPr>
      </w:pPr>
      <w:r>
        <w:rPr>
          <w:lang w:val="en-US"/>
        </w:rPr>
        <w:lastRenderedPageBreak/>
        <w:t>Regarding MAC CE’s contents, NR NTN running CR has captured the following contents.</w:t>
      </w:r>
    </w:p>
    <w:p w14:paraId="7A2565CA" w14:textId="77777777" w:rsidR="002326C2" w:rsidRDefault="00D46FCC">
      <w:pPr>
        <w:pStyle w:val="B1"/>
        <w:rPr>
          <w:rFonts w:eastAsia="Malgun Gothic"/>
        </w:rPr>
      </w:pPr>
      <w:r>
        <w:rPr>
          <w:rFonts w:eastAsia="Malgun Gothic"/>
          <w:highlight w:val="yellow"/>
        </w:rPr>
        <w:t>-</w:t>
      </w:r>
      <w:r>
        <w:rPr>
          <w:rFonts w:eastAsia="Malgun Gothic"/>
          <w:highlight w:val="yellow"/>
        </w:rPr>
        <w:tab/>
        <w:t xml:space="preserve">Differential UE-Specific </w:t>
      </w:r>
      <w:proofErr w:type="spellStart"/>
      <w:r>
        <w:rPr>
          <w:rFonts w:eastAsia="Malgun Gothic"/>
          <w:highlight w:val="yellow"/>
        </w:rPr>
        <w:t>K_Offset</w:t>
      </w:r>
      <w:proofErr w:type="spellEnd"/>
      <w:r>
        <w:rPr>
          <w:rFonts w:eastAsia="Malgun Gothic"/>
          <w:highlight w:val="yellow"/>
        </w:rPr>
        <w:t xml:space="preserve">: </w:t>
      </w:r>
      <w:r>
        <w:rPr>
          <w:highlight w:val="yellow"/>
        </w:rPr>
        <w:t xml:space="preserve">This field contains the differential UE-specific </w:t>
      </w:r>
      <w:proofErr w:type="spellStart"/>
      <w:r>
        <w:rPr>
          <w:highlight w:val="yellow"/>
        </w:rPr>
        <w:t>K_Offset</w:t>
      </w:r>
      <w:proofErr w:type="spellEnd"/>
      <w:r>
        <w:rPr>
          <w:highlight w:val="yellow"/>
        </w:rPr>
        <w:t>.</w:t>
      </w:r>
      <w:r>
        <w:rPr>
          <w:rFonts w:eastAsia="Malgun Gothic"/>
          <w:highlight w:val="yellow"/>
        </w:rPr>
        <w:t xml:space="preserve"> </w:t>
      </w:r>
      <w:r>
        <w:rPr>
          <w:highlight w:val="yellow"/>
        </w:rPr>
        <w:t>The length of the field is 8 bits.</w:t>
      </w:r>
    </w:p>
    <w:p w14:paraId="7A2565CB" w14:textId="77777777" w:rsidR="002326C2" w:rsidRDefault="00D46FCC">
      <w:r>
        <w:t>Rapporteur assumes 36.321 can follow the same text.</w:t>
      </w:r>
    </w:p>
    <w:p w14:paraId="7A2565CC" w14:textId="77777777" w:rsidR="002326C2" w:rsidRDefault="00D46FCC">
      <w:pPr>
        <w:spacing w:beforeLines="50" w:before="156" w:afterLines="50" w:after="156"/>
        <w:rPr>
          <w:b/>
        </w:rPr>
      </w:pPr>
      <w:r>
        <w:rPr>
          <w:b/>
        </w:rPr>
        <w:t xml:space="preserve">Question 2: Do companies agree to follow the same text as 38.321 running CR for the contents of the MAC CE corresponding </w:t>
      </w:r>
      <w:proofErr w:type="spellStart"/>
      <w:r>
        <w:rPr>
          <w:b/>
        </w:rPr>
        <w:t>K_Offset</w:t>
      </w:r>
      <w:proofErr w:type="spellEnd"/>
      <w:r>
        <w:rPr>
          <w:b/>
        </w:rPr>
        <w:t xml:space="preserve">, i.e. “This field contains the differential UE-specific </w:t>
      </w:r>
      <w:proofErr w:type="spellStart"/>
      <w:r>
        <w:rPr>
          <w:b/>
        </w:rPr>
        <w:t>K_Offset</w:t>
      </w:r>
      <w:proofErr w:type="spellEnd"/>
      <w:r>
        <w:rPr>
          <w:b/>
        </w:rPr>
        <w:t xml:space="preserve">. The length of the field is 8 bits.”?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5D0" w14:textId="77777777">
        <w:tc>
          <w:tcPr>
            <w:tcW w:w="1413" w:type="dxa"/>
            <w:shd w:val="clear" w:color="auto" w:fill="E7E6E6"/>
          </w:tcPr>
          <w:p w14:paraId="7A2565CD" w14:textId="77777777" w:rsidR="002326C2" w:rsidRDefault="00D46FCC">
            <w:pPr>
              <w:jc w:val="center"/>
              <w:rPr>
                <w:b/>
                <w:lang w:eastAsia="sv-SE"/>
              </w:rPr>
            </w:pPr>
            <w:r>
              <w:rPr>
                <w:b/>
                <w:lang w:eastAsia="sv-SE"/>
              </w:rPr>
              <w:t>Company</w:t>
            </w:r>
          </w:p>
        </w:tc>
        <w:tc>
          <w:tcPr>
            <w:tcW w:w="1815" w:type="dxa"/>
            <w:shd w:val="clear" w:color="auto" w:fill="E7E6E6"/>
          </w:tcPr>
          <w:p w14:paraId="7A2565CE"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5CF" w14:textId="77777777" w:rsidR="002326C2" w:rsidRDefault="00D46FCC">
            <w:pPr>
              <w:jc w:val="center"/>
              <w:rPr>
                <w:b/>
                <w:lang w:eastAsia="sv-SE"/>
              </w:rPr>
            </w:pPr>
            <w:r>
              <w:rPr>
                <w:b/>
                <w:lang w:eastAsia="sv-SE"/>
              </w:rPr>
              <w:t>Additional comments</w:t>
            </w:r>
          </w:p>
        </w:tc>
      </w:tr>
      <w:tr w:rsidR="002326C2" w14:paraId="7A2565D4" w14:textId="77777777">
        <w:tc>
          <w:tcPr>
            <w:tcW w:w="1413" w:type="dxa"/>
            <w:shd w:val="clear" w:color="auto" w:fill="auto"/>
          </w:tcPr>
          <w:p w14:paraId="7A2565D1" w14:textId="77777777" w:rsidR="002326C2" w:rsidRDefault="00D46FCC">
            <w:pPr>
              <w:rPr>
                <w:rFonts w:eastAsia="等线"/>
              </w:rPr>
            </w:pPr>
            <w:r>
              <w:rPr>
                <w:rFonts w:eastAsia="等线" w:hint="eastAsia"/>
              </w:rPr>
              <w:t>ZTE</w:t>
            </w:r>
          </w:p>
        </w:tc>
        <w:tc>
          <w:tcPr>
            <w:tcW w:w="1815" w:type="dxa"/>
            <w:shd w:val="clear" w:color="auto" w:fill="auto"/>
          </w:tcPr>
          <w:p w14:paraId="7A2565D2" w14:textId="77777777" w:rsidR="002326C2" w:rsidRDefault="00D46FCC">
            <w:pPr>
              <w:jc w:val="left"/>
              <w:rPr>
                <w:rFonts w:eastAsia="等线"/>
              </w:rPr>
            </w:pPr>
            <w:r>
              <w:rPr>
                <w:rFonts w:eastAsia="等线" w:hint="eastAsia"/>
              </w:rPr>
              <w:t>Agree</w:t>
            </w:r>
          </w:p>
        </w:tc>
        <w:tc>
          <w:tcPr>
            <w:tcW w:w="5277" w:type="dxa"/>
            <w:shd w:val="clear" w:color="auto" w:fill="auto"/>
          </w:tcPr>
          <w:p w14:paraId="7A2565D3" w14:textId="77777777" w:rsidR="002326C2" w:rsidRDefault="002326C2">
            <w:pPr>
              <w:overflowPunct/>
              <w:autoSpaceDE/>
              <w:autoSpaceDN/>
              <w:adjustRightInd/>
              <w:spacing w:after="180"/>
              <w:jc w:val="left"/>
              <w:textAlignment w:val="auto"/>
              <w:rPr>
                <w:rFonts w:eastAsia="PMingLiU"/>
                <w:lang w:eastAsia="zh-TW"/>
              </w:rPr>
            </w:pPr>
          </w:p>
        </w:tc>
      </w:tr>
      <w:tr w:rsidR="002326C2" w14:paraId="7A2565D8" w14:textId="77777777">
        <w:tc>
          <w:tcPr>
            <w:tcW w:w="1413" w:type="dxa"/>
            <w:shd w:val="clear" w:color="auto" w:fill="auto"/>
          </w:tcPr>
          <w:p w14:paraId="7A2565D5" w14:textId="77777777" w:rsidR="002326C2" w:rsidRDefault="00D46FCC">
            <w:pPr>
              <w:rPr>
                <w:rFonts w:eastAsia="等线"/>
              </w:rPr>
            </w:pPr>
            <w:r>
              <w:rPr>
                <w:rFonts w:eastAsia="等线"/>
              </w:rPr>
              <w:t>NEC</w:t>
            </w:r>
          </w:p>
        </w:tc>
        <w:tc>
          <w:tcPr>
            <w:tcW w:w="1815" w:type="dxa"/>
            <w:shd w:val="clear" w:color="auto" w:fill="auto"/>
          </w:tcPr>
          <w:p w14:paraId="7A2565D6" w14:textId="77777777" w:rsidR="002326C2" w:rsidRDefault="00D46FCC">
            <w:pPr>
              <w:jc w:val="left"/>
              <w:rPr>
                <w:rFonts w:eastAsia="等线"/>
              </w:rPr>
            </w:pPr>
            <w:r>
              <w:rPr>
                <w:rFonts w:eastAsia="等线"/>
              </w:rPr>
              <w:t>See comment</w:t>
            </w:r>
          </w:p>
        </w:tc>
        <w:tc>
          <w:tcPr>
            <w:tcW w:w="5277" w:type="dxa"/>
            <w:shd w:val="clear" w:color="auto" w:fill="auto"/>
          </w:tcPr>
          <w:p w14:paraId="7A2565D7" w14:textId="77777777" w:rsidR="002326C2" w:rsidRDefault="00D46FCC">
            <w:pPr>
              <w:overflowPunct/>
              <w:autoSpaceDE/>
              <w:autoSpaceDN/>
              <w:adjustRightInd/>
              <w:spacing w:after="180"/>
              <w:jc w:val="left"/>
              <w:textAlignment w:val="auto"/>
              <w:rPr>
                <w:rFonts w:eastAsia="等线"/>
              </w:rPr>
            </w:pPr>
            <w:r>
              <w:rPr>
                <w:rFonts w:eastAsia="PMingLiU"/>
                <w:lang w:eastAsia="zh-TW"/>
              </w:rPr>
              <w:t xml:space="preserve">It is better to clarify that it is the differential UE-specific </w:t>
            </w:r>
            <w:proofErr w:type="spellStart"/>
            <w:r>
              <w:rPr>
                <w:rFonts w:eastAsia="PMingLiU"/>
                <w:lang w:eastAsia="zh-TW"/>
              </w:rPr>
              <w:t>K_offset</w:t>
            </w:r>
            <w:proofErr w:type="spellEnd"/>
            <w:r>
              <w:rPr>
                <w:rFonts w:eastAsia="PMingLiU"/>
                <w:lang w:eastAsia="zh-TW"/>
              </w:rPr>
              <w:t xml:space="preserve"> to the cell-specific </w:t>
            </w:r>
            <w:proofErr w:type="spellStart"/>
            <w:r>
              <w:rPr>
                <w:rFonts w:eastAsia="PMingLiU"/>
                <w:lang w:eastAsia="zh-TW"/>
              </w:rPr>
              <w:t>K_offset</w:t>
            </w:r>
            <w:proofErr w:type="spellEnd"/>
          </w:p>
        </w:tc>
      </w:tr>
      <w:tr w:rsidR="002326C2" w14:paraId="7A2565DC" w14:textId="77777777">
        <w:tc>
          <w:tcPr>
            <w:tcW w:w="1413" w:type="dxa"/>
            <w:shd w:val="clear" w:color="auto" w:fill="auto"/>
          </w:tcPr>
          <w:p w14:paraId="7A2565D9" w14:textId="77777777" w:rsidR="002326C2" w:rsidRDefault="00D46FCC">
            <w:pPr>
              <w:rPr>
                <w:rFonts w:eastAsia="Malgun Gothic"/>
                <w:lang w:eastAsia="ko-KR"/>
              </w:rPr>
            </w:pPr>
            <w:r>
              <w:rPr>
                <w:rFonts w:eastAsia="等线"/>
              </w:rPr>
              <w:t>MediaTek</w:t>
            </w:r>
          </w:p>
        </w:tc>
        <w:tc>
          <w:tcPr>
            <w:tcW w:w="1815" w:type="dxa"/>
            <w:shd w:val="clear" w:color="auto" w:fill="auto"/>
          </w:tcPr>
          <w:p w14:paraId="7A2565DA"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5DB" w14:textId="77777777" w:rsidR="002326C2" w:rsidRDefault="00D46FCC">
            <w:pPr>
              <w:rPr>
                <w:rFonts w:eastAsia="等线"/>
              </w:rPr>
            </w:pPr>
            <w:r>
              <w:rPr>
                <w:rFonts w:eastAsia="PMingLiU"/>
                <w:lang w:eastAsia="zh-TW"/>
              </w:rPr>
              <w:t>We believe it is better to align with NR-NTN whenever possible.</w:t>
            </w:r>
          </w:p>
        </w:tc>
      </w:tr>
      <w:tr w:rsidR="002326C2" w14:paraId="7A2565E0" w14:textId="77777777">
        <w:tc>
          <w:tcPr>
            <w:tcW w:w="1413" w:type="dxa"/>
            <w:shd w:val="clear" w:color="auto" w:fill="auto"/>
          </w:tcPr>
          <w:p w14:paraId="7A2565DD" w14:textId="77777777" w:rsidR="002326C2" w:rsidRDefault="00D46FCC">
            <w:pPr>
              <w:rPr>
                <w:rFonts w:eastAsia="等线"/>
              </w:rPr>
            </w:pPr>
            <w:r>
              <w:rPr>
                <w:rFonts w:eastAsia="等线"/>
              </w:rPr>
              <w:t>Nokia</w:t>
            </w:r>
          </w:p>
        </w:tc>
        <w:tc>
          <w:tcPr>
            <w:tcW w:w="1815" w:type="dxa"/>
            <w:shd w:val="clear" w:color="auto" w:fill="auto"/>
          </w:tcPr>
          <w:p w14:paraId="7A2565DE" w14:textId="77777777" w:rsidR="002326C2" w:rsidRDefault="00D46FCC">
            <w:pPr>
              <w:jc w:val="left"/>
              <w:rPr>
                <w:rFonts w:eastAsia="等线"/>
              </w:rPr>
            </w:pPr>
            <w:r>
              <w:rPr>
                <w:rFonts w:eastAsia="等线"/>
              </w:rPr>
              <w:t>Agree</w:t>
            </w:r>
          </w:p>
        </w:tc>
        <w:tc>
          <w:tcPr>
            <w:tcW w:w="5277" w:type="dxa"/>
            <w:shd w:val="clear" w:color="auto" w:fill="auto"/>
          </w:tcPr>
          <w:p w14:paraId="7A2565DF" w14:textId="77777777" w:rsidR="002326C2" w:rsidRDefault="002326C2">
            <w:pPr>
              <w:overflowPunct/>
              <w:autoSpaceDE/>
              <w:autoSpaceDN/>
              <w:adjustRightInd/>
              <w:spacing w:after="180"/>
              <w:jc w:val="left"/>
              <w:textAlignment w:val="auto"/>
              <w:rPr>
                <w:rFonts w:eastAsia="等线"/>
              </w:rPr>
            </w:pPr>
          </w:p>
        </w:tc>
      </w:tr>
      <w:tr w:rsidR="002326C2" w14:paraId="7A2565E4" w14:textId="77777777">
        <w:tc>
          <w:tcPr>
            <w:tcW w:w="1413" w:type="dxa"/>
            <w:shd w:val="clear" w:color="auto" w:fill="auto"/>
          </w:tcPr>
          <w:p w14:paraId="7A2565E1"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5E2"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5E3" w14:textId="77777777" w:rsidR="002326C2" w:rsidRDefault="002326C2">
            <w:pPr>
              <w:overflowPunct/>
              <w:autoSpaceDE/>
              <w:autoSpaceDN/>
              <w:adjustRightInd/>
              <w:spacing w:after="180"/>
              <w:jc w:val="left"/>
              <w:textAlignment w:val="auto"/>
              <w:rPr>
                <w:rFonts w:eastAsia="等线"/>
              </w:rPr>
            </w:pPr>
          </w:p>
        </w:tc>
      </w:tr>
      <w:tr w:rsidR="002326C2" w14:paraId="7A2565E8"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5E5"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5E6"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5E7" w14:textId="77777777" w:rsidR="002326C2" w:rsidRDefault="002326C2">
            <w:pPr>
              <w:overflowPunct/>
              <w:autoSpaceDE/>
              <w:autoSpaceDN/>
              <w:adjustRightInd/>
              <w:spacing w:after="180"/>
              <w:jc w:val="left"/>
              <w:textAlignment w:val="auto"/>
              <w:rPr>
                <w:rFonts w:eastAsia="等线"/>
              </w:rPr>
            </w:pPr>
          </w:p>
        </w:tc>
      </w:tr>
      <w:tr w:rsidR="002326C2" w14:paraId="7A2565EC" w14:textId="77777777">
        <w:tc>
          <w:tcPr>
            <w:tcW w:w="1413" w:type="dxa"/>
            <w:shd w:val="clear" w:color="auto" w:fill="auto"/>
          </w:tcPr>
          <w:p w14:paraId="7A2565E9"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5EA" w14:textId="77777777" w:rsidR="002326C2" w:rsidRDefault="00D46FCC">
            <w:pPr>
              <w:jc w:val="left"/>
              <w:rPr>
                <w:rFonts w:eastAsia="等线"/>
              </w:rPr>
            </w:pPr>
            <w:r>
              <w:rPr>
                <w:rFonts w:eastAsia="等线"/>
              </w:rPr>
              <w:t xml:space="preserve">Agree </w:t>
            </w:r>
          </w:p>
        </w:tc>
        <w:tc>
          <w:tcPr>
            <w:tcW w:w="5277" w:type="dxa"/>
            <w:shd w:val="clear" w:color="auto" w:fill="auto"/>
          </w:tcPr>
          <w:p w14:paraId="7A2565EB" w14:textId="77777777" w:rsidR="002326C2" w:rsidRDefault="00D46FCC">
            <w:pPr>
              <w:overflowPunct/>
              <w:autoSpaceDE/>
              <w:autoSpaceDN/>
              <w:adjustRightInd/>
              <w:spacing w:after="180"/>
              <w:jc w:val="left"/>
              <w:textAlignment w:val="auto"/>
              <w:rPr>
                <w:rFonts w:eastAsia="等线"/>
              </w:rPr>
            </w:pPr>
            <w:r>
              <w:rPr>
                <w:rFonts w:eastAsia="PMingLiU"/>
                <w:lang w:eastAsia="zh-TW"/>
              </w:rPr>
              <w:t>Agree to follow NR and have a MAC CE size of 8 bits. Still not sure that 8 bits are needed for the value, so some bits could be eventually reserved.</w:t>
            </w:r>
          </w:p>
        </w:tc>
      </w:tr>
      <w:tr w:rsidR="002326C2" w14:paraId="7A2565F0" w14:textId="77777777">
        <w:tc>
          <w:tcPr>
            <w:tcW w:w="1413" w:type="dxa"/>
            <w:shd w:val="clear" w:color="auto" w:fill="auto"/>
          </w:tcPr>
          <w:p w14:paraId="7A2565ED" w14:textId="77777777" w:rsidR="002326C2" w:rsidRDefault="00D46FCC">
            <w:pPr>
              <w:rPr>
                <w:rFonts w:eastAsia="等线"/>
              </w:rPr>
            </w:pPr>
            <w:r>
              <w:rPr>
                <w:rFonts w:eastAsia="等线"/>
              </w:rPr>
              <w:t>Apple</w:t>
            </w:r>
          </w:p>
        </w:tc>
        <w:tc>
          <w:tcPr>
            <w:tcW w:w="1815" w:type="dxa"/>
            <w:shd w:val="clear" w:color="auto" w:fill="auto"/>
          </w:tcPr>
          <w:p w14:paraId="7A2565EE" w14:textId="77777777" w:rsidR="002326C2" w:rsidRDefault="00D46FCC">
            <w:pPr>
              <w:jc w:val="left"/>
              <w:rPr>
                <w:rFonts w:eastAsia="等线"/>
              </w:rPr>
            </w:pPr>
            <w:r>
              <w:rPr>
                <w:rFonts w:eastAsia="等线"/>
              </w:rPr>
              <w:t>Agree</w:t>
            </w:r>
          </w:p>
        </w:tc>
        <w:tc>
          <w:tcPr>
            <w:tcW w:w="5277" w:type="dxa"/>
            <w:shd w:val="clear" w:color="auto" w:fill="auto"/>
          </w:tcPr>
          <w:p w14:paraId="7A2565EF" w14:textId="77777777" w:rsidR="002326C2" w:rsidRDefault="002326C2">
            <w:pPr>
              <w:overflowPunct/>
              <w:autoSpaceDE/>
              <w:autoSpaceDN/>
              <w:adjustRightInd/>
              <w:spacing w:after="180"/>
              <w:jc w:val="left"/>
              <w:textAlignment w:val="auto"/>
              <w:rPr>
                <w:rFonts w:eastAsia="PMingLiU"/>
                <w:lang w:eastAsia="zh-TW"/>
              </w:rPr>
            </w:pPr>
          </w:p>
        </w:tc>
      </w:tr>
      <w:tr w:rsidR="002326C2" w14:paraId="7A2565F4" w14:textId="77777777">
        <w:tc>
          <w:tcPr>
            <w:tcW w:w="1413" w:type="dxa"/>
            <w:shd w:val="clear" w:color="auto" w:fill="auto"/>
          </w:tcPr>
          <w:p w14:paraId="7A2565F1"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5F2"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5F3" w14:textId="77777777" w:rsidR="002326C2" w:rsidRDefault="002326C2">
            <w:pPr>
              <w:overflowPunct/>
              <w:autoSpaceDE/>
              <w:autoSpaceDN/>
              <w:adjustRightInd/>
              <w:spacing w:after="180"/>
              <w:jc w:val="left"/>
              <w:textAlignment w:val="auto"/>
              <w:rPr>
                <w:rFonts w:eastAsia="等线"/>
              </w:rPr>
            </w:pPr>
          </w:p>
        </w:tc>
      </w:tr>
      <w:tr w:rsidR="002326C2" w14:paraId="7A2565F8" w14:textId="77777777">
        <w:tc>
          <w:tcPr>
            <w:tcW w:w="1413" w:type="dxa"/>
            <w:shd w:val="clear" w:color="auto" w:fill="auto"/>
          </w:tcPr>
          <w:p w14:paraId="7A2565F5" w14:textId="77777777" w:rsidR="002326C2" w:rsidRDefault="00D46FCC">
            <w:pPr>
              <w:rPr>
                <w:rFonts w:eastAsia="等线"/>
              </w:rPr>
            </w:pPr>
            <w:r>
              <w:rPr>
                <w:rFonts w:eastAsia="等线" w:hint="eastAsia"/>
              </w:rPr>
              <w:t>CATT</w:t>
            </w:r>
          </w:p>
        </w:tc>
        <w:tc>
          <w:tcPr>
            <w:tcW w:w="1815" w:type="dxa"/>
            <w:shd w:val="clear" w:color="auto" w:fill="auto"/>
          </w:tcPr>
          <w:p w14:paraId="7A2565F6" w14:textId="77777777" w:rsidR="002326C2" w:rsidRDefault="00D46FCC">
            <w:pPr>
              <w:jc w:val="left"/>
              <w:rPr>
                <w:rFonts w:eastAsia="等线"/>
              </w:rPr>
            </w:pPr>
            <w:r>
              <w:rPr>
                <w:rFonts w:eastAsia="等线" w:hint="eastAsia"/>
              </w:rPr>
              <w:t>Agree</w:t>
            </w:r>
          </w:p>
        </w:tc>
        <w:tc>
          <w:tcPr>
            <w:tcW w:w="5277" w:type="dxa"/>
            <w:shd w:val="clear" w:color="auto" w:fill="auto"/>
          </w:tcPr>
          <w:p w14:paraId="7A2565F7" w14:textId="77777777" w:rsidR="002326C2" w:rsidRDefault="002326C2">
            <w:pPr>
              <w:overflowPunct/>
              <w:autoSpaceDE/>
              <w:autoSpaceDN/>
              <w:adjustRightInd/>
              <w:spacing w:after="180"/>
              <w:jc w:val="left"/>
              <w:textAlignment w:val="auto"/>
              <w:rPr>
                <w:rFonts w:eastAsia="等线"/>
              </w:rPr>
            </w:pPr>
          </w:p>
        </w:tc>
      </w:tr>
      <w:tr w:rsidR="002326C2" w14:paraId="7A2565FC" w14:textId="77777777">
        <w:tc>
          <w:tcPr>
            <w:tcW w:w="1413" w:type="dxa"/>
            <w:shd w:val="clear" w:color="auto" w:fill="auto"/>
          </w:tcPr>
          <w:p w14:paraId="7A2565F9"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5FA"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5FB" w14:textId="77777777" w:rsidR="002326C2" w:rsidRDefault="00D46FCC">
            <w:pPr>
              <w:overflowPunct/>
              <w:autoSpaceDE/>
              <w:autoSpaceDN/>
              <w:adjustRightInd/>
              <w:spacing w:after="180"/>
              <w:jc w:val="left"/>
              <w:textAlignment w:val="auto"/>
              <w:rPr>
                <w:rFonts w:eastAsia="等线"/>
              </w:rPr>
            </w:pPr>
            <w:r>
              <w:rPr>
                <w:rFonts w:eastAsiaTheme="minorEastAsia"/>
              </w:rPr>
              <w:t>Fine to align with NR NTN.</w:t>
            </w:r>
          </w:p>
        </w:tc>
      </w:tr>
      <w:tr w:rsidR="002326C2" w14:paraId="7A256600" w14:textId="77777777">
        <w:tc>
          <w:tcPr>
            <w:tcW w:w="1413" w:type="dxa"/>
            <w:shd w:val="clear" w:color="auto" w:fill="auto"/>
          </w:tcPr>
          <w:p w14:paraId="7A2565FD" w14:textId="77777777" w:rsidR="002326C2" w:rsidRDefault="00D46FCC">
            <w:pPr>
              <w:rPr>
                <w:rFonts w:eastAsia="等线"/>
                <w:lang w:val="en-US"/>
              </w:rPr>
            </w:pPr>
            <w:r>
              <w:rPr>
                <w:rFonts w:eastAsia="等线"/>
                <w:lang w:val="en-US"/>
              </w:rPr>
              <w:t>CMCC</w:t>
            </w:r>
          </w:p>
        </w:tc>
        <w:tc>
          <w:tcPr>
            <w:tcW w:w="1815" w:type="dxa"/>
            <w:shd w:val="clear" w:color="auto" w:fill="auto"/>
          </w:tcPr>
          <w:p w14:paraId="7A2565FE" w14:textId="77777777" w:rsidR="002326C2" w:rsidRDefault="00D46FCC">
            <w:pPr>
              <w:jc w:val="left"/>
              <w:rPr>
                <w:rFonts w:eastAsia="等线"/>
                <w:lang w:val="en-US"/>
              </w:rPr>
            </w:pPr>
            <w:r>
              <w:rPr>
                <w:rFonts w:eastAsia="等线"/>
                <w:lang w:val="en-US"/>
              </w:rPr>
              <w:t>Agree</w:t>
            </w:r>
          </w:p>
        </w:tc>
        <w:tc>
          <w:tcPr>
            <w:tcW w:w="5277" w:type="dxa"/>
            <w:shd w:val="clear" w:color="auto" w:fill="auto"/>
          </w:tcPr>
          <w:p w14:paraId="7A2565FF" w14:textId="77777777" w:rsidR="002326C2" w:rsidRDefault="00D46FCC">
            <w:pPr>
              <w:overflowPunct/>
              <w:autoSpaceDE/>
              <w:autoSpaceDN/>
              <w:adjustRightInd/>
              <w:spacing w:after="180"/>
              <w:jc w:val="left"/>
              <w:textAlignment w:val="auto"/>
              <w:rPr>
                <w:rFonts w:eastAsia="等线"/>
                <w:lang w:val="en-US"/>
              </w:rPr>
            </w:pPr>
            <w:r>
              <w:rPr>
                <w:rFonts w:eastAsia="等线"/>
                <w:lang w:val="en-US"/>
              </w:rPr>
              <w:t>Align with NR NTN.</w:t>
            </w:r>
          </w:p>
        </w:tc>
      </w:tr>
      <w:tr w:rsidR="002326C2" w14:paraId="7A256604" w14:textId="77777777">
        <w:tc>
          <w:tcPr>
            <w:tcW w:w="1413" w:type="dxa"/>
            <w:shd w:val="clear" w:color="auto" w:fill="auto"/>
          </w:tcPr>
          <w:p w14:paraId="7A256601"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602" w14:textId="77777777" w:rsidR="002326C2" w:rsidRDefault="00D46FCC">
            <w:pPr>
              <w:jc w:val="left"/>
              <w:rPr>
                <w:rFonts w:eastAsia="等线"/>
                <w:lang w:val="en-US"/>
              </w:rPr>
            </w:pPr>
            <w:r>
              <w:rPr>
                <w:rFonts w:eastAsia="等线" w:hint="eastAsia"/>
                <w:lang w:val="en-US"/>
              </w:rPr>
              <w:t>A</w:t>
            </w:r>
            <w:r>
              <w:rPr>
                <w:rFonts w:eastAsia="等线"/>
                <w:lang w:val="en-US"/>
              </w:rPr>
              <w:t>gree</w:t>
            </w:r>
          </w:p>
        </w:tc>
        <w:tc>
          <w:tcPr>
            <w:tcW w:w="5277" w:type="dxa"/>
            <w:shd w:val="clear" w:color="auto" w:fill="auto"/>
          </w:tcPr>
          <w:p w14:paraId="7A256603" w14:textId="77777777" w:rsidR="002326C2" w:rsidRDefault="002326C2">
            <w:pPr>
              <w:overflowPunct/>
              <w:autoSpaceDE/>
              <w:autoSpaceDN/>
              <w:adjustRightInd/>
              <w:spacing w:after="180"/>
              <w:jc w:val="left"/>
              <w:textAlignment w:val="auto"/>
              <w:rPr>
                <w:rFonts w:eastAsia="等线"/>
                <w:lang w:val="en-US"/>
              </w:rPr>
            </w:pPr>
          </w:p>
        </w:tc>
      </w:tr>
      <w:tr w:rsidR="002326C2" w14:paraId="7A256608" w14:textId="77777777">
        <w:tc>
          <w:tcPr>
            <w:tcW w:w="1413" w:type="dxa"/>
            <w:shd w:val="clear" w:color="auto" w:fill="auto"/>
          </w:tcPr>
          <w:p w14:paraId="7A256605"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606" w14:textId="77777777" w:rsidR="002326C2" w:rsidRDefault="00D46FCC">
            <w:pPr>
              <w:jc w:val="left"/>
              <w:rPr>
                <w:rFonts w:eastAsia="等线"/>
                <w:lang w:val="en-US"/>
              </w:rPr>
            </w:pPr>
            <w:r>
              <w:rPr>
                <w:rFonts w:eastAsia="等线" w:hint="eastAsia"/>
              </w:rPr>
              <w:t>A</w:t>
            </w:r>
            <w:r>
              <w:rPr>
                <w:rFonts w:eastAsia="等线"/>
              </w:rPr>
              <w:t>gree</w:t>
            </w:r>
          </w:p>
        </w:tc>
        <w:tc>
          <w:tcPr>
            <w:tcW w:w="5277" w:type="dxa"/>
            <w:shd w:val="clear" w:color="auto" w:fill="auto"/>
          </w:tcPr>
          <w:p w14:paraId="7A256607" w14:textId="77777777" w:rsidR="002326C2" w:rsidRDefault="002326C2">
            <w:pPr>
              <w:overflowPunct/>
              <w:autoSpaceDE/>
              <w:autoSpaceDN/>
              <w:adjustRightInd/>
              <w:spacing w:after="180"/>
              <w:jc w:val="left"/>
              <w:textAlignment w:val="auto"/>
              <w:rPr>
                <w:rFonts w:eastAsia="等线"/>
                <w:lang w:val="en-US"/>
              </w:rPr>
            </w:pPr>
          </w:p>
        </w:tc>
      </w:tr>
      <w:tr w:rsidR="00852F94" w14:paraId="1E4A4CFC" w14:textId="77777777">
        <w:tc>
          <w:tcPr>
            <w:tcW w:w="1413" w:type="dxa"/>
            <w:shd w:val="clear" w:color="auto" w:fill="auto"/>
          </w:tcPr>
          <w:p w14:paraId="01CD5841" w14:textId="28FE550E" w:rsidR="00852F94" w:rsidRDefault="00852F94">
            <w:pPr>
              <w:rPr>
                <w:rFonts w:eastAsia="等线"/>
                <w:lang w:val="en-US"/>
              </w:rPr>
            </w:pPr>
            <w:r>
              <w:rPr>
                <w:rFonts w:eastAsia="等线"/>
                <w:lang w:val="en-US"/>
              </w:rPr>
              <w:t>InterDigital</w:t>
            </w:r>
          </w:p>
        </w:tc>
        <w:tc>
          <w:tcPr>
            <w:tcW w:w="1815" w:type="dxa"/>
            <w:shd w:val="clear" w:color="auto" w:fill="auto"/>
          </w:tcPr>
          <w:p w14:paraId="3DBF6B1D" w14:textId="77BC95C1" w:rsidR="00852F94" w:rsidRDefault="00852F94">
            <w:pPr>
              <w:jc w:val="left"/>
              <w:rPr>
                <w:rFonts w:eastAsia="等线"/>
              </w:rPr>
            </w:pPr>
            <w:r>
              <w:rPr>
                <w:rFonts w:eastAsia="等线"/>
              </w:rPr>
              <w:t>Agree</w:t>
            </w:r>
          </w:p>
        </w:tc>
        <w:tc>
          <w:tcPr>
            <w:tcW w:w="5277" w:type="dxa"/>
            <w:shd w:val="clear" w:color="auto" w:fill="auto"/>
          </w:tcPr>
          <w:p w14:paraId="737D0589" w14:textId="039B1F04" w:rsidR="00852F94" w:rsidRDefault="00852F94">
            <w:pPr>
              <w:overflowPunct/>
              <w:autoSpaceDE/>
              <w:autoSpaceDN/>
              <w:adjustRightInd/>
              <w:spacing w:after="180"/>
              <w:jc w:val="left"/>
              <w:textAlignment w:val="auto"/>
              <w:rPr>
                <w:rFonts w:eastAsia="等线"/>
                <w:lang w:val="en-US"/>
              </w:rPr>
            </w:pPr>
            <w:r>
              <w:rPr>
                <w:rFonts w:eastAsia="等线"/>
                <w:lang w:val="en-US"/>
              </w:rPr>
              <w:t>Can follow NR</w:t>
            </w:r>
          </w:p>
        </w:tc>
      </w:tr>
      <w:tr w:rsidR="00A66AF9" w14:paraId="04133534" w14:textId="77777777">
        <w:tc>
          <w:tcPr>
            <w:tcW w:w="1413" w:type="dxa"/>
            <w:shd w:val="clear" w:color="auto" w:fill="auto"/>
          </w:tcPr>
          <w:p w14:paraId="52A2C225" w14:textId="3FE02423" w:rsidR="00A66AF9" w:rsidRDefault="00A66AF9" w:rsidP="00A66AF9">
            <w:pPr>
              <w:rPr>
                <w:rFonts w:eastAsia="等线"/>
                <w:lang w:val="en-US"/>
              </w:rPr>
            </w:pPr>
            <w:r>
              <w:rPr>
                <w:rFonts w:eastAsia="等线"/>
              </w:rPr>
              <w:t>Ericsson</w:t>
            </w:r>
          </w:p>
        </w:tc>
        <w:tc>
          <w:tcPr>
            <w:tcW w:w="1815" w:type="dxa"/>
            <w:shd w:val="clear" w:color="auto" w:fill="auto"/>
          </w:tcPr>
          <w:p w14:paraId="48FEF768" w14:textId="14D72284" w:rsidR="00A66AF9" w:rsidRDefault="00A66AF9" w:rsidP="00A66AF9">
            <w:pPr>
              <w:jc w:val="left"/>
              <w:rPr>
                <w:rFonts w:eastAsia="等线"/>
              </w:rPr>
            </w:pPr>
            <w:r>
              <w:rPr>
                <w:rFonts w:eastAsia="等线"/>
              </w:rPr>
              <w:t>Agree but align with NR NTN</w:t>
            </w:r>
          </w:p>
        </w:tc>
        <w:tc>
          <w:tcPr>
            <w:tcW w:w="5277" w:type="dxa"/>
            <w:shd w:val="clear" w:color="auto" w:fill="auto"/>
          </w:tcPr>
          <w:p w14:paraId="1C53E697" w14:textId="389F7206" w:rsidR="00A66AF9" w:rsidRDefault="00A66AF9" w:rsidP="00A66AF9">
            <w:pPr>
              <w:overflowPunct/>
              <w:autoSpaceDE/>
              <w:autoSpaceDN/>
              <w:adjustRightInd/>
              <w:spacing w:after="180"/>
              <w:jc w:val="left"/>
              <w:textAlignment w:val="auto"/>
              <w:rPr>
                <w:rFonts w:eastAsia="PMingLiU"/>
                <w:lang w:eastAsia="zh-TW"/>
              </w:rPr>
            </w:pPr>
            <w:r>
              <w:rPr>
                <w:rFonts w:eastAsia="PMingLiU"/>
                <w:lang w:eastAsia="zh-TW"/>
              </w:rPr>
              <w:t>Align with NR NTN, the needed field length is only 6 bits:</w:t>
            </w:r>
          </w:p>
          <w:p w14:paraId="59C1F104" w14:textId="77777777" w:rsidR="00A66AF9" w:rsidRDefault="00A66AF9" w:rsidP="00A66AF9">
            <w:pPr>
              <w:rPr>
                <w:rFonts w:cs="Times"/>
                <w:b/>
                <w:bCs/>
                <w:lang w:eastAsia="x-none"/>
              </w:rPr>
            </w:pPr>
            <w:r>
              <w:rPr>
                <w:rFonts w:cs="Times"/>
                <w:b/>
                <w:bCs/>
                <w:highlight w:val="green"/>
                <w:lang w:eastAsia="x-none"/>
              </w:rPr>
              <w:t>Agreement</w:t>
            </w:r>
          </w:p>
          <w:p w14:paraId="00480F35" w14:textId="77777777" w:rsidR="00A66AF9" w:rsidRDefault="00A66AF9" w:rsidP="00A66AF9">
            <w:pPr>
              <w:rPr>
                <w:lang w:eastAsia="en-US"/>
              </w:rPr>
            </w:pPr>
            <w:r>
              <w:t xml:space="preserve">The value range of the differential UE specific </w:t>
            </w:r>
            <w:proofErr w:type="spellStart"/>
            <w:r>
              <w:t>K_offset</w:t>
            </w:r>
            <w:proofErr w:type="spellEnd"/>
            <w:r>
              <w:t xml:space="preserve"> provided in MAC CE is 0 – 63 ms.</w:t>
            </w:r>
          </w:p>
          <w:p w14:paraId="7866352F" w14:textId="77777777" w:rsidR="00A66AF9" w:rsidRDefault="00A66AF9" w:rsidP="00A66AF9">
            <w:pPr>
              <w:overflowPunct/>
              <w:autoSpaceDE/>
              <w:autoSpaceDN/>
              <w:adjustRightInd/>
              <w:spacing w:after="180"/>
              <w:jc w:val="left"/>
              <w:textAlignment w:val="auto"/>
              <w:rPr>
                <w:rFonts w:eastAsia="等线"/>
                <w:lang w:val="en-US"/>
              </w:rPr>
            </w:pPr>
          </w:p>
        </w:tc>
      </w:tr>
    </w:tbl>
    <w:p w14:paraId="7A256609" w14:textId="77777777" w:rsidR="002326C2" w:rsidRDefault="002326C2"/>
    <w:p w14:paraId="220835BB" w14:textId="77777777" w:rsidR="00213DF7" w:rsidRPr="00FF5BAF" w:rsidRDefault="00213DF7" w:rsidP="00213DF7">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30020AD2" w14:textId="06CCEE12" w:rsidR="00213DF7" w:rsidRDefault="00213DF7" w:rsidP="00213DF7">
      <w:pPr>
        <w:rPr>
          <w:color w:val="0070C0"/>
        </w:rPr>
      </w:pPr>
      <w:r>
        <w:rPr>
          <w:color w:val="0070C0"/>
        </w:rPr>
        <w:lastRenderedPageBreak/>
        <w:t>Agree</w:t>
      </w:r>
      <w:r w:rsidRPr="00FF5BAF">
        <w:rPr>
          <w:color w:val="0070C0"/>
        </w:rPr>
        <w:t>:</w:t>
      </w:r>
      <w:r>
        <w:rPr>
          <w:color w:val="0070C0"/>
        </w:rPr>
        <w:t xml:space="preserve"> 15</w:t>
      </w:r>
    </w:p>
    <w:p w14:paraId="5965E37E" w14:textId="50E8509B" w:rsidR="00213DF7" w:rsidRDefault="00213DF7" w:rsidP="00213DF7">
      <w:pPr>
        <w:rPr>
          <w:color w:val="0070C0"/>
        </w:rPr>
      </w:pPr>
      <w:r>
        <w:rPr>
          <w:color w:val="0070C0"/>
        </w:rPr>
        <w:t xml:space="preserve">One company proposes to clarify in spec </w:t>
      </w:r>
      <w:r w:rsidRPr="00213DF7">
        <w:rPr>
          <w:color w:val="0070C0"/>
        </w:rPr>
        <w:t xml:space="preserve">that it is the differential UE-specific </w:t>
      </w:r>
      <w:proofErr w:type="spellStart"/>
      <w:r w:rsidRPr="00213DF7">
        <w:rPr>
          <w:color w:val="0070C0"/>
        </w:rPr>
        <w:t>K_offset</w:t>
      </w:r>
      <w:proofErr w:type="spellEnd"/>
      <w:r w:rsidRPr="00213DF7">
        <w:rPr>
          <w:color w:val="0070C0"/>
        </w:rPr>
        <w:t xml:space="preserve"> to the cell-specific </w:t>
      </w:r>
      <w:proofErr w:type="spellStart"/>
      <w:r w:rsidRPr="00213DF7">
        <w:rPr>
          <w:color w:val="0070C0"/>
        </w:rPr>
        <w:t>K_offset</w:t>
      </w:r>
      <w:proofErr w:type="spellEnd"/>
      <w:r>
        <w:rPr>
          <w:color w:val="0070C0"/>
        </w:rPr>
        <w:t>.</w:t>
      </w:r>
    </w:p>
    <w:p w14:paraId="7B6926D7" w14:textId="6423675D" w:rsidR="00213DF7" w:rsidRDefault="00213DF7" w:rsidP="00213DF7">
      <w:pPr>
        <w:rPr>
          <w:color w:val="0070C0"/>
        </w:rPr>
      </w:pPr>
      <w:r>
        <w:rPr>
          <w:color w:val="0070C0"/>
        </w:rPr>
        <w:t xml:space="preserve">Two companies state that the needed field length </w:t>
      </w:r>
      <w:r w:rsidR="00A96B42">
        <w:rPr>
          <w:color w:val="0070C0"/>
        </w:rPr>
        <w:t>is only</w:t>
      </w:r>
      <w:r>
        <w:rPr>
          <w:color w:val="0070C0"/>
        </w:rPr>
        <w:t xml:space="preserve"> 6 bits.</w:t>
      </w:r>
    </w:p>
    <w:p w14:paraId="74ACC40E" w14:textId="4E6FFA24" w:rsidR="00213DF7" w:rsidRPr="00575F1F" w:rsidRDefault="00213DF7" w:rsidP="00213DF7">
      <w:pPr>
        <w:rPr>
          <w:b/>
          <w:color w:val="0070C0"/>
        </w:rPr>
      </w:pPr>
      <w:r w:rsidRPr="00FF5BAF">
        <w:rPr>
          <w:b/>
          <w:color w:val="0070C0"/>
        </w:rPr>
        <w:t xml:space="preserve">Proposal </w:t>
      </w:r>
      <w:r w:rsidR="00AC424A">
        <w:rPr>
          <w:b/>
          <w:color w:val="0070C0"/>
        </w:rPr>
        <w:t>2</w:t>
      </w:r>
      <w:r w:rsidRPr="00FF5BAF">
        <w:rPr>
          <w:b/>
          <w:color w:val="0070C0"/>
        </w:rPr>
        <w:t xml:space="preserve">: </w:t>
      </w:r>
      <w:r>
        <w:rPr>
          <w:b/>
          <w:color w:val="0070C0"/>
        </w:rPr>
        <w:t>(15/16) Align with NR NTN and capture the contents of</w:t>
      </w:r>
      <w:r w:rsidRPr="00B24893">
        <w:rPr>
          <w:b/>
          <w:color w:val="0070C0"/>
        </w:rPr>
        <w:t xml:space="preserve"> Differential UE-Specific </w:t>
      </w:r>
      <w:proofErr w:type="spellStart"/>
      <w:r w:rsidRPr="00B24893">
        <w:rPr>
          <w:b/>
          <w:color w:val="0070C0"/>
        </w:rPr>
        <w:t>K_Offset</w:t>
      </w:r>
      <w:proofErr w:type="spellEnd"/>
      <w:r w:rsidRPr="00B24893">
        <w:rPr>
          <w:b/>
          <w:color w:val="0070C0"/>
        </w:rPr>
        <w:t xml:space="preserve"> MAC CE</w:t>
      </w:r>
      <w:r>
        <w:rPr>
          <w:b/>
          <w:color w:val="0070C0"/>
        </w:rPr>
        <w:t xml:space="preserve"> as</w:t>
      </w:r>
      <w:r w:rsidR="00A96B42">
        <w:rPr>
          <w:b/>
          <w:color w:val="0070C0"/>
        </w:rPr>
        <w:t xml:space="preserve"> “</w:t>
      </w:r>
      <w:r w:rsidR="00800CCE" w:rsidRPr="00800CCE">
        <w:rPr>
          <w:b/>
          <w:color w:val="0070C0"/>
        </w:rPr>
        <w:t xml:space="preserve">Differential UE-Specific </w:t>
      </w:r>
      <w:proofErr w:type="spellStart"/>
      <w:r w:rsidR="00800CCE" w:rsidRPr="00800CCE">
        <w:rPr>
          <w:b/>
          <w:color w:val="0070C0"/>
        </w:rPr>
        <w:t>K_Offset</w:t>
      </w:r>
      <w:proofErr w:type="spellEnd"/>
      <w:r w:rsidR="00800CCE" w:rsidRPr="00800CCE">
        <w:rPr>
          <w:b/>
          <w:color w:val="0070C0"/>
        </w:rPr>
        <w:t xml:space="preserve">: </w:t>
      </w:r>
      <w:r w:rsidRPr="00213DF7">
        <w:rPr>
          <w:b/>
          <w:color w:val="0070C0"/>
        </w:rPr>
        <w:t xml:space="preserve">This field contains the differential UE-specific </w:t>
      </w:r>
      <w:proofErr w:type="spellStart"/>
      <w:r w:rsidRPr="00213DF7">
        <w:rPr>
          <w:b/>
          <w:color w:val="0070C0"/>
        </w:rPr>
        <w:t>K_Offset</w:t>
      </w:r>
      <w:proofErr w:type="spellEnd"/>
      <w:r w:rsidRPr="00213DF7">
        <w:rPr>
          <w:b/>
          <w:color w:val="0070C0"/>
        </w:rPr>
        <w:t>. The length of the field is 8 bits</w:t>
      </w:r>
      <w:r w:rsidR="00A96B42">
        <w:rPr>
          <w:b/>
          <w:color w:val="0070C0"/>
        </w:rPr>
        <w:t>”</w:t>
      </w:r>
      <w:r w:rsidRPr="00213DF7">
        <w:rPr>
          <w:b/>
          <w:color w:val="0070C0"/>
        </w:rPr>
        <w:t>.</w:t>
      </w:r>
      <w:r w:rsidR="00A96B42">
        <w:rPr>
          <w:b/>
          <w:color w:val="0070C0"/>
        </w:rPr>
        <w:t xml:space="preserve"> </w:t>
      </w:r>
      <w:r w:rsidR="00A96B42" w:rsidRPr="00800CCE">
        <w:rPr>
          <w:b/>
          <w:color w:val="0070C0"/>
          <w:highlight w:val="yellow"/>
        </w:rPr>
        <w:t>FFS</w:t>
      </w:r>
      <w:r w:rsidR="00A96B42">
        <w:rPr>
          <w:b/>
          <w:color w:val="0070C0"/>
        </w:rPr>
        <w:t xml:space="preserve"> on whether to change “8 bits” to “6 bits” for both 36.321 and 38.321.</w:t>
      </w:r>
    </w:p>
    <w:p w14:paraId="7A25660A" w14:textId="77777777" w:rsidR="002326C2" w:rsidRPr="00213DF7" w:rsidRDefault="002326C2"/>
    <w:p w14:paraId="7A25660B" w14:textId="77777777" w:rsidR="002326C2" w:rsidRDefault="00D46FCC">
      <w:pPr>
        <w:rPr>
          <w:i/>
          <w:u w:val="single"/>
        </w:rPr>
      </w:pPr>
      <w:r>
        <w:rPr>
          <w:rFonts w:hint="eastAsia"/>
          <w:i/>
          <w:u w:val="single"/>
        </w:rPr>
        <w:t>M</w:t>
      </w:r>
      <w:r>
        <w:rPr>
          <w:i/>
          <w:u w:val="single"/>
        </w:rPr>
        <w:t>AC CE’s LCID:</w:t>
      </w:r>
    </w:p>
    <w:p w14:paraId="7A25660C" w14:textId="77777777" w:rsidR="002326C2" w:rsidRDefault="00D46FCC">
      <w:pPr>
        <w:pStyle w:val="a6"/>
        <w:rPr>
          <w:rFonts w:eastAsia="等线"/>
        </w:rPr>
      </w:pPr>
      <w:r>
        <w:t xml:space="preserve">Regarding the LCID for the </w:t>
      </w:r>
      <w:r>
        <w:rPr>
          <w:lang w:val="en-US"/>
        </w:rPr>
        <w:t xml:space="preserve">MAC CE corresponding </w:t>
      </w:r>
      <w:proofErr w:type="spellStart"/>
      <w:r>
        <w:rPr>
          <w:lang w:val="en-US"/>
        </w:rPr>
        <w:t>K_Offset</w:t>
      </w:r>
      <w:proofErr w:type="spellEnd"/>
      <w:r>
        <w:rPr>
          <w:lang w:val="en-US"/>
        </w:rPr>
        <w:t xml:space="preserve">, </w:t>
      </w:r>
      <w:r>
        <w:rPr>
          <w:rFonts w:eastAsia="等线"/>
        </w:rPr>
        <w:t xml:space="preserve">two options are mentioned in [6], i.e. using a reserved LCID or repurposing an existing LCID. Note that </w:t>
      </w:r>
      <w:r>
        <w:rPr>
          <w:rFonts w:eastAsia="Times New Roman"/>
          <w:bCs/>
        </w:rPr>
        <w:t>there are currently 4 reserved LCID for LTE</w:t>
      </w:r>
      <w:r>
        <w:rPr>
          <w:rFonts w:eastAsia="等线"/>
        </w:rPr>
        <w:t xml:space="preserve">. </w:t>
      </w:r>
    </w:p>
    <w:p w14:paraId="7A25660D" w14:textId="77777777" w:rsidR="002326C2" w:rsidRDefault="00D46FCC">
      <w:pPr>
        <w:spacing w:beforeLines="50" w:before="156" w:afterLines="50" w:after="156"/>
        <w:rPr>
          <w:b/>
        </w:rPr>
      </w:pPr>
      <w:r>
        <w:rPr>
          <w:b/>
        </w:rPr>
        <w:t xml:space="preserve">Question 3: Which option do companies prefer for the LCID used for the MAC CE corresponding </w:t>
      </w:r>
      <w:proofErr w:type="spellStart"/>
      <w:r>
        <w:rPr>
          <w:b/>
        </w:rPr>
        <w:t>K_Offset</w:t>
      </w:r>
      <w:proofErr w:type="spellEnd"/>
      <w:r>
        <w:rPr>
          <w:b/>
        </w:rPr>
        <w:t xml:space="preserve">? </w:t>
      </w:r>
    </w:p>
    <w:p w14:paraId="7A25660E" w14:textId="77777777" w:rsidR="002326C2" w:rsidRDefault="00D46FCC">
      <w:pPr>
        <w:pStyle w:val="af8"/>
        <w:numPr>
          <w:ilvl w:val="0"/>
          <w:numId w:val="11"/>
        </w:numPr>
        <w:spacing w:beforeLines="50" w:before="156" w:afterLines="50" w:after="156"/>
        <w:rPr>
          <w:b/>
        </w:rPr>
      </w:pPr>
      <w:r>
        <w:rPr>
          <w:b/>
        </w:rPr>
        <w:t>Option 1: use a reserved LCID</w:t>
      </w:r>
    </w:p>
    <w:p w14:paraId="7A25660F" w14:textId="77777777" w:rsidR="002326C2" w:rsidRDefault="00D46FCC">
      <w:pPr>
        <w:pStyle w:val="af8"/>
        <w:numPr>
          <w:ilvl w:val="0"/>
          <w:numId w:val="11"/>
        </w:numPr>
        <w:spacing w:beforeLines="50" w:before="156" w:afterLines="50" w:after="156"/>
        <w:rPr>
          <w:b/>
        </w:rPr>
      </w:pPr>
      <w:r>
        <w:rPr>
          <w:b/>
        </w:rPr>
        <w:t>Option 2: repurpose an existing LCID (and which one?)</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613" w14:textId="77777777">
        <w:tc>
          <w:tcPr>
            <w:tcW w:w="1413" w:type="dxa"/>
            <w:shd w:val="clear" w:color="auto" w:fill="E7E6E6"/>
          </w:tcPr>
          <w:p w14:paraId="7A256610" w14:textId="77777777" w:rsidR="002326C2" w:rsidRDefault="00D46FCC">
            <w:pPr>
              <w:jc w:val="center"/>
              <w:rPr>
                <w:b/>
                <w:lang w:eastAsia="sv-SE"/>
              </w:rPr>
            </w:pPr>
            <w:r>
              <w:rPr>
                <w:b/>
                <w:lang w:eastAsia="sv-SE"/>
              </w:rPr>
              <w:t>Company</w:t>
            </w:r>
          </w:p>
        </w:tc>
        <w:tc>
          <w:tcPr>
            <w:tcW w:w="1815" w:type="dxa"/>
            <w:shd w:val="clear" w:color="auto" w:fill="E7E6E6"/>
          </w:tcPr>
          <w:p w14:paraId="7A256611" w14:textId="77777777" w:rsidR="002326C2" w:rsidRDefault="00D46FCC">
            <w:pPr>
              <w:jc w:val="center"/>
              <w:rPr>
                <w:b/>
                <w:lang w:eastAsia="sv-SE"/>
              </w:rPr>
            </w:pPr>
            <w:r>
              <w:rPr>
                <w:b/>
              </w:rPr>
              <w:t>Option</w:t>
            </w:r>
          </w:p>
        </w:tc>
        <w:tc>
          <w:tcPr>
            <w:tcW w:w="5277" w:type="dxa"/>
            <w:shd w:val="clear" w:color="auto" w:fill="E7E6E6"/>
          </w:tcPr>
          <w:p w14:paraId="7A256612" w14:textId="77777777" w:rsidR="002326C2" w:rsidRDefault="00D46FCC">
            <w:pPr>
              <w:jc w:val="center"/>
              <w:rPr>
                <w:b/>
                <w:lang w:eastAsia="sv-SE"/>
              </w:rPr>
            </w:pPr>
            <w:r>
              <w:rPr>
                <w:b/>
                <w:lang w:eastAsia="sv-SE"/>
              </w:rPr>
              <w:t>Additional comments</w:t>
            </w:r>
          </w:p>
        </w:tc>
      </w:tr>
      <w:tr w:rsidR="002326C2" w14:paraId="7A256617" w14:textId="77777777">
        <w:tc>
          <w:tcPr>
            <w:tcW w:w="1413" w:type="dxa"/>
            <w:shd w:val="clear" w:color="auto" w:fill="auto"/>
          </w:tcPr>
          <w:p w14:paraId="7A256614" w14:textId="77777777" w:rsidR="002326C2" w:rsidRDefault="00D46FCC">
            <w:pPr>
              <w:rPr>
                <w:rFonts w:eastAsia="等线"/>
              </w:rPr>
            </w:pPr>
            <w:r>
              <w:rPr>
                <w:rFonts w:eastAsia="等线" w:hint="eastAsia"/>
              </w:rPr>
              <w:t>ZTE</w:t>
            </w:r>
          </w:p>
        </w:tc>
        <w:tc>
          <w:tcPr>
            <w:tcW w:w="1815" w:type="dxa"/>
            <w:shd w:val="clear" w:color="auto" w:fill="auto"/>
          </w:tcPr>
          <w:p w14:paraId="7A256615" w14:textId="77777777" w:rsidR="002326C2" w:rsidRDefault="00D46FCC">
            <w:pPr>
              <w:jc w:val="left"/>
              <w:rPr>
                <w:rFonts w:eastAsia="等线"/>
              </w:rPr>
            </w:pPr>
            <w:r>
              <w:rPr>
                <w:rFonts w:eastAsia="等线"/>
              </w:rPr>
              <w:t>Option 1</w:t>
            </w:r>
          </w:p>
        </w:tc>
        <w:tc>
          <w:tcPr>
            <w:tcW w:w="5277" w:type="dxa"/>
            <w:shd w:val="clear" w:color="auto" w:fill="auto"/>
          </w:tcPr>
          <w:p w14:paraId="7A256616" w14:textId="77777777" w:rsidR="002326C2" w:rsidRDefault="002326C2">
            <w:pPr>
              <w:overflowPunct/>
              <w:autoSpaceDE/>
              <w:autoSpaceDN/>
              <w:adjustRightInd/>
              <w:spacing w:after="180"/>
              <w:jc w:val="left"/>
              <w:textAlignment w:val="auto"/>
              <w:rPr>
                <w:rFonts w:eastAsia="PMingLiU"/>
                <w:lang w:eastAsia="zh-TW"/>
              </w:rPr>
            </w:pPr>
          </w:p>
        </w:tc>
      </w:tr>
      <w:tr w:rsidR="002326C2" w14:paraId="7A25661C" w14:textId="77777777">
        <w:tc>
          <w:tcPr>
            <w:tcW w:w="1413" w:type="dxa"/>
            <w:shd w:val="clear" w:color="auto" w:fill="auto"/>
          </w:tcPr>
          <w:p w14:paraId="7A256618" w14:textId="77777777" w:rsidR="002326C2" w:rsidRDefault="00D46FCC">
            <w:pPr>
              <w:rPr>
                <w:rFonts w:eastAsia="等线"/>
              </w:rPr>
            </w:pPr>
            <w:r>
              <w:rPr>
                <w:rFonts w:eastAsia="等线"/>
              </w:rPr>
              <w:t>NEC</w:t>
            </w:r>
          </w:p>
        </w:tc>
        <w:tc>
          <w:tcPr>
            <w:tcW w:w="1815" w:type="dxa"/>
            <w:shd w:val="clear" w:color="auto" w:fill="auto"/>
          </w:tcPr>
          <w:p w14:paraId="7A256619" w14:textId="77777777" w:rsidR="002326C2" w:rsidRDefault="00D46FCC">
            <w:pPr>
              <w:jc w:val="left"/>
              <w:rPr>
                <w:rFonts w:eastAsia="等线"/>
              </w:rPr>
            </w:pPr>
            <w:r>
              <w:rPr>
                <w:rFonts w:eastAsia="等线"/>
              </w:rPr>
              <w:t xml:space="preserve">Option1 </w:t>
            </w:r>
          </w:p>
        </w:tc>
        <w:tc>
          <w:tcPr>
            <w:tcW w:w="5277" w:type="dxa"/>
            <w:shd w:val="clear" w:color="auto" w:fill="auto"/>
          </w:tcPr>
          <w:p w14:paraId="7A25661A" w14:textId="77777777" w:rsidR="002326C2" w:rsidRDefault="00D46FCC">
            <w:pPr>
              <w:overflowPunct/>
              <w:autoSpaceDE/>
              <w:adjustRightInd/>
              <w:spacing w:after="180"/>
              <w:jc w:val="left"/>
              <w:rPr>
                <w:rFonts w:eastAsia="PMingLiU"/>
                <w:lang w:eastAsia="zh-TW"/>
              </w:rPr>
            </w:pPr>
            <w:r>
              <w:rPr>
                <w:rFonts w:eastAsia="PMingLiU"/>
                <w:lang w:eastAsia="zh-TW"/>
              </w:rPr>
              <w:t xml:space="preserve">Option 2 is also acceptable. </w:t>
            </w:r>
          </w:p>
          <w:p w14:paraId="7A25661B" w14:textId="77777777" w:rsidR="002326C2" w:rsidRDefault="00D46FCC">
            <w:pPr>
              <w:overflowPunct/>
              <w:autoSpaceDE/>
              <w:autoSpaceDN/>
              <w:adjustRightInd/>
              <w:spacing w:after="180"/>
              <w:jc w:val="left"/>
              <w:textAlignment w:val="auto"/>
              <w:rPr>
                <w:rFonts w:eastAsia="等线"/>
              </w:rPr>
            </w:pPr>
            <w:r>
              <w:rPr>
                <w:rFonts w:eastAsia="PMingLiU"/>
                <w:lang w:eastAsia="zh-TW"/>
              </w:rPr>
              <w:t>But slightly prefer to have option1 and in future when we introduce new MAC CE which is not used in NTN, we can repurpose this LCID</w:t>
            </w:r>
          </w:p>
        </w:tc>
      </w:tr>
      <w:tr w:rsidR="002326C2" w14:paraId="7A256620" w14:textId="77777777">
        <w:tc>
          <w:tcPr>
            <w:tcW w:w="1413" w:type="dxa"/>
            <w:shd w:val="clear" w:color="auto" w:fill="auto"/>
          </w:tcPr>
          <w:p w14:paraId="7A25661D" w14:textId="77777777" w:rsidR="002326C2" w:rsidRDefault="00D46FCC">
            <w:pPr>
              <w:rPr>
                <w:rFonts w:eastAsia="Malgun Gothic"/>
                <w:lang w:eastAsia="ko-KR"/>
              </w:rPr>
            </w:pPr>
            <w:r>
              <w:rPr>
                <w:rFonts w:eastAsia="等线"/>
              </w:rPr>
              <w:t>MediaTek</w:t>
            </w:r>
          </w:p>
        </w:tc>
        <w:tc>
          <w:tcPr>
            <w:tcW w:w="1815" w:type="dxa"/>
            <w:shd w:val="clear" w:color="auto" w:fill="auto"/>
          </w:tcPr>
          <w:p w14:paraId="7A25661E" w14:textId="77777777" w:rsidR="002326C2" w:rsidRDefault="00D46FCC">
            <w:pPr>
              <w:jc w:val="left"/>
              <w:rPr>
                <w:rFonts w:eastAsia="Malgun Gothic"/>
                <w:lang w:eastAsia="ko-KR"/>
              </w:rPr>
            </w:pPr>
            <w:r>
              <w:rPr>
                <w:rFonts w:eastAsia="等线"/>
              </w:rPr>
              <w:t>Option 1</w:t>
            </w:r>
          </w:p>
        </w:tc>
        <w:tc>
          <w:tcPr>
            <w:tcW w:w="5277" w:type="dxa"/>
            <w:shd w:val="clear" w:color="auto" w:fill="auto"/>
          </w:tcPr>
          <w:p w14:paraId="7A25661F" w14:textId="77777777" w:rsidR="002326C2" w:rsidRDefault="00D46FCC">
            <w:pPr>
              <w:rPr>
                <w:rFonts w:eastAsia="等线"/>
              </w:rPr>
            </w:pPr>
            <w:r>
              <w:rPr>
                <w:rFonts w:eastAsia="PMingLiU"/>
                <w:lang w:eastAsia="zh-TW"/>
              </w:rPr>
              <w:t>Option 1 is simple and easy to implement in standards.</w:t>
            </w:r>
          </w:p>
        </w:tc>
      </w:tr>
      <w:tr w:rsidR="002326C2" w14:paraId="7A256624" w14:textId="77777777">
        <w:tc>
          <w:tcPr>
            <w:tcW w:w="1413" w:type="dxa"/>
            <w:shd w:val="clear" w:color="auto" w:fill="auto"/>
          </w:tcPr>
          <w:p w14:paraId="7A256621" w14:textId="77777777" w:rsidR="002326C2" w:rsidRDefault="00D46FCC">
            <w:pPr>
              <w:rPr>
                <w:rFonts w:eastAsia="等线"/>
              </w:rPr>
            </w:pPr>
            <w:r>
              <w:rPr>
                <w:rFonts w:eastAsia="等线"/>
              </w:rPr>
              <w:t>Qualcomm</w:t>
            </w:r>
          </w:p>
        </w:tc>
        <w:tc>
          <w:tcPr>
            <w:tcW w:w="1815" w:type="dxa"/>
            <w:shd w:val="clear" w:color="auto" w:fill="auto"/>
          </w:tcPr>
          <w:p w14:paraId="7A256622" w14:textId="77777777" w:rsidR="002326C2" w:rsidRDefault="00D46FCC">
            <w:pPr>
              <w:jc w:val="left"/>
              <w:rPr>
                <w:rFonts w:eastAsia="等线"/>
              </w:rPr>
            </w:pPr>
            <w:r>
              <w:rPr>
                <w:rFonts w:eastAsia="等线"/>
              </w:rPr>
              <w:t>Option 1</w:t>
            </w:r>
          </w:p>
        </w:tc>
        <w:tc>
          <w:tcPr>
            <w:tcW w:w="5277" w:type="dxa"/>
            <w:shd w:val="clear" w:color="auto" w:fill="auto"/>
          </w:tcPr>
          <w:p w14:paraId="7A256623" w14:textId="77777777" w:rsidR="002326C2" w:rsidRDefault="002326C2">
            <w:pPr>
              <w:overflowPunct/>
              <w:autoSpaceDE/>
              <w:autoSpaceDN/>
              <w:adjustRightInd/>
              <w:spacing w:after="180"/>
              <w:jc w:val="left"/>
              <w:textAlignment w:val="auto"/>
              <w:rPr>
                <w:rFonts w:eastAsia="等线"/>
              </w:rPr>
            </w:pPr>
          </w:p>
        </w:tc>
      </w:tr>
      <w:tr w:rsidR="002326C2" w14:paraId="7A256628" w14:textId="77777777">
        <w:tc>
          <w:tcPr>
            <w:tcW w:w="1413" w:type="dxa"/>
            <w:shd w:val="clear" w:color="auto" w:fill="auto"/>
          </w:tcPr>
          <w:p w14:paraId="7A256625" w14:textId="77777777" w:rsidR="002326C2" w:rsidRDefault="00D46FCC">
            <w:pPr>
              <w:rPr>
                <w:rFonts w:eastAsia="等线"/>
              </w:rPr>
            </w:pPr>
            <w:r>
              <w:rPr>
                <w:rFonts w:eastAsia="等线"/>
              </w:rPr>
              <w:t>Nokia</w:t>
            </w:r>
          </w:p>
        </w:tc>
        <w:tc>
          <w:tcPr>
            <w:tcW w:w="1815" w:type="dxa"/>
            <w:shd w:val="clear" w:color="auto" w:fill="auto"/>
          </w:tcPr>
          <w:p w14:paraId="7A256626" w14:textId="77777777" w:rsidR="002326C2" w:rsidRDefault="00D46FCC">
            <w:pPr>
              <w:jc w:val="left"/>
              <w:rPr>
                <w:rFonts w:eastAsia="等线"/>
              </w:rPr>
            </w:pPr>
            <w:r>
              <w:rPr>
                <w:rFonts w:eastAsia="等线"/>
              </w:rPr>
              <w:t>None</w:t>
            </w:r>
          </w:p>
        </w:tc>
        <w:tc>
          <w:tcPr>
            <w:tcW w:w="5277" w:type="dxa"/>
            <w:shd w:val="clear" w:color="auto" w:fill="auto"/>
          </w:tcPr>
          <w:p w14:paraId="7A256627" w14:textId="77777777" w:rsidR="002326C2" w:rsidRDefault="00D46FCC">
            <w:pPr>
              <w:overflowPunct/>
              <w:autoSpaceDE/>
              <w:autoSpaceDN/>
              <w:adjustRightInd/>
              <w:spacing w:after="180"/>
              <w:jc w:val="left"/>
              <w:textAlignment w:val="auto"/>
              <w:rPr>
                <w:rFonts w:eastAsia="等线"/>
              </w:rPr>
            </w:pPr>
            <w:r>
              <w:t xml:space="preserve">Since there are only 4 reserved LCID left for LTE DL-SCH, it is better leave it for common usage feature/function. </w:t>
            </w:r>
            <w:r>
              <w:rPr>
                <w:rFonts w:eastAsia="PMingLiU"/>
                <w:lang w:val="en-US" w:eastAsia="zh-TW"/>
              </w:rPr>
              <w:t xml:space="preserve">In NR NTN, </w:t>
            </w:r>
            <w:proofErr w:type="spellStart"/>
            <w:r>
              <w:t>eLCID</w:t>
            </w:r>
            <w:proofErr w:type="spellEnd"/>
            <w:r>
              <w:t xml:space="preserve"> is agreed to be used for the MAC CE for differential UE-specific </w:t>
            </w:r>
            <w:proofErr w:type="spellStart"/>
            <w:r>
              <w:t>K_offset</w:t>
            </w:r>
            <w:proofErr w:type="spellEnd"/>
            <w:r>
              <w:t>. IoT NTN can follow NR NTN solution.</w:t>
            </w:r>
          </w:p>
        </w:tc>
      </w:tr>
      <w:tr w:rsidR="002326C2" w14:paraId="7A25662C" w14:textId="77777777">
        <w:tc>
          <w:tcPr>
            <w:tcW w:w="1413" w:type="dxa"/>
            <w:shd w:val="clear" w:color="auto" w:fill="auto"/>
          </w:tcPr>
          <w:p w14:paraId="7A256629"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62A" w14:textId="77777777" w:rsidR="002326C2" w:rsidRDefault="00D46FCC">
            <w:pPr>
              <w:jc w:val="left"/>
              <w:rPr>
                <w:rFonts w:eastAsia="等线"/>
              </w:rPr>
            </w:pPr>
            <w:r>
              <w:rPr>
                <w:rFonts w:eastAsia="等线" w:hint="eastAsia"/>
              </w:rPr>
              <w:t>O</w:t>
            </w:r>
            <w:r>
              <w:rPr>
                <w:rFonts w:eastAsia="等线"/>
              </w:rPr>
              <w:t>ption 1</w:t>
            </w:r>
          </w:p>
        </w:tc>
        <w:tc>
          <w:tcPr>
            <w:tcW w:w="5277" w:type="dxa"/>
            <w:shd w:val="clear" w:color="auto" w:fill="auto"/>
          </w:tcPr>
          <w:p w14:paraId="7A25662B" w14:textId="77777777" w:rsidR="002326C2" w:rsidRDefault="002326C2">
            <w:pPr>
              <w:overflowPunct/>
              <w:autoSpaceDE/>
              <w:autoSpaceDN/>
              <w:adjustRightInd/>
              <w:spacing w:after="180"/>
              <w:jc w:val="left"/>
              <w:textAlignment w:val="auto"/>
            </w:pPr>
          </w:p>
        </w:tc>
      </w:tr>
      <w:tr w:rsidR="002326C2" w14:paraId="7A256630" w14:textId="77777777">
        <w:tc>
          <w:tcPr>
            <w:tcW w:w="1413" w:type="dxa"/>
            <w:shd w:val="clear" w:color="auto" w:fill="auto"/>
          </w:tcPr>
          <w:p w14:paraId="7A25662D" w14:textId="77777777" w:rsidR="002326C2" w:rsidRDefault="00D46FCC">
            <w:pPr>
              <w:rPr>
                <w:rFonts w:eastAsia="等线"/>
              </w:rPr>
            </w:pPr>
            <w:r>
              <w:rPr>
                <w:rFonts w:eastAsia="等线"/>
              </w:rPr>
              <w:t>Intel</w:t>
            </w:r>
          </w:p>
        </w:tc>
        <w:tc>
          <w:tcPr>
            <w:tcW w:w="1815" w:type="dxa"/>
            <w:shd w:val="clear" w:color="auto" w:fill="auto"/>
          </w:tcPr>
          <w:p w14:paraId="7A25662E" w14:textId="77777777" w:rsidR="002326C2" w:rsidRDefault="00D46FCC">
            <w:pPr>
              <w:jc w:val="left"/>
              <w:rPr>
                <w:rFonts w:eastAsia="等线"/>
              </w:rPr>
            </w:pPr>
            <w:r>
              <w:rPr>
                <w:rFonts w:eastAsia="等线"/>
              </w:rPr>
              <w:t>option 1</w:t>
            </w:r>
          </w:p>
        </w:tc>
        <w:tc>
          <w:tcPr>
            <w:tcW w:w="5277" w:type="dxa"/>
            <w:shd w:val="clear" w:color="auto" w:fill="auto"/>
          </w:tcPr>
          <w:p w14:paraId="7A25662F" w14:textId="77777777" w:rsidR="002326C2" w:rsidRDefault="002326C2">
            <w:pPr>
              <w:overflowPunct/>
              <w:autoSpaceDE/>
              <w:autoSpaceDN/>
              <w:adjustRightInd/>
              <w:spacing w:after="180"/>
              <w:jc w:val="left"/>
              <w:textAlignment w:val="auto"/>
            </w:pPr>
          </w:p>
        </w:tc>
      </w:tr>
      <w:tr w:rsidR="002326C2" w14:paraId="7A256634" w14:textId="77777777">
        <w:tc>
          <w:tcPr>
            <w:tcW w:w="1413" w:type="dxa"/>
            <w:shd w:val="clear" w:color="auto" w:fill="auto"/>
          </w:tcPr>
          <w:p w14:paraId="7A256631"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632" w14:textId="77777777" w:rsidR="002326C2" w:rsidRDefault="00D46FCC">
            <w:pPr>
              <w:jc w:val="left"/>
              <w:rPr>
                <w:rFonts w:eastAsia="等线"/>
              </w:rPr>
            </w:pPr>
            <w:r>
              <w:rPr>
                <w:rFonts w:eastAsia="等线"/>
              </w:rPr>
              <w:t>Option 1</w:t>
            </w:r>
          </w:p>
        </w:tc>
        <w:tc>
          <w:tcPr>
            <w:tcW w:w="5277" w:type="dxa"/>
            <w:shd w:val="clear" w:color="auto" w:fill="auto"/>
          </w:tcPr>
          <w:p w14:paraId="7A256633" w14:textId="77777777" w:rsidR="002326C2" w:rsidRDefault="002326C2">
            <w:pPr>
              <w:overflowPunct/>
              <w:autoSpaceDE/>
              <w:autoSpaceDN/>
              <w:adjustRightInd/>
              <w:spacing w:after="180"/>
              <w:jc w:val="left"/>
              <w:textAlignment w:val="auto"/>
            </w:pPr>
          </w:p>
        </w:tc>
      </w:tr>
      <w:tr w:rsidR="002326C2" w14:paraId="7A256638" w14:textId="77777777">
        <w:tc>
          <w:tcPr>
            <w:tcW w:w="1413" w:type="dxa"/>
            <w:shd w:val="clear" w:color="auto" w:fill="auto"/>
          </w:tcPr>
          <w:p w14:paraId="7A256635" w14:textId="77777777" w:rsidR="002326C2" w:rsidRDefault="00D46FCC">
            <w:pPr>
              <w:rPr>
                <w:rFonts w:eastAsia="等线"/>
              </w:rPr>
            </w:pPr>
            <w:r>
              <w:rPr>
                <w:rFonts w:eastAsia="等线"/>
              </w:rPr>
              <w:t>Apple</w:t>
            </w:r>
          </w:p>
        </w:tc>
        <w:tc>
          <w:tcPr>
            <w:tcW w:w="1815" w:type="dxa"/>
            <w:shd w:val="clear" w:color="auto" w:fill="auto"/>
          </w:tcPr>
          <w:p w14:paraId="7A256636" w14:textId="77777777" w:rsidR="002326C2" w:rsidRDefault="00D46FCC">
            <w:pPr>
              <w:jc w:val="left"/>
              <w:rPr>
                <w:rFonts w:eastAsia="等线"/>
              </w:rPr>
            </w:pPr>
            <w:r>
              <w:rPr>
                <w:rFonts w:eastAsia="等线"/>
              </w:rPr>
              <w:t>Option 1</w:t>
            </w:r>
          </w:p>
        </w:tc>
        <w:tc>
          <w:tcPr>
            <w:tcW w:w="5277" w:type="dxa"/>
            <w:shd w:val="clear" w:color="auto" w:fill="auto"/>
          </w:tcPr>
          <w:p w14:paraId="7A256637" w14:textId="77777777" w:rsidR="002326C2" w:rsidRDefault="002326C2">
            <w:pPr>
              <w:overflowPunct/>
              <w:autoSpaceDE/>
              <w:autoSpaceDN/>
              <w:adjustRightInd/>
              <w:spacing w:after="180"/>
              <w:jc w:val="left"/>
              <w:textAlignment w:val="auto"/>
            </w:pPr>
          </w:p>
        </w:tc>
      </w:tr>
      <w:tr w:rsidR="002326C2" w14:paraId="7A25663C" w14:textId="77777777">
        <w:tc>
          <w:tcPr>
            <w:tcW w:w="1413" w:type="dxa"/>
            <w:shd w:val="clear" w:color="auto" w:fill="auto"/>
          </w:tcPr>
          <w:p w14:paraId="7A256639"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63A" w14:textId="77777777" w:rsidR="002326C2" w:rsidRDefault="00D46FCC">
            <w:pPr>
              <w:jc w:val="left"/>
              <w:rPr>
                <w:rFonts w:eastAsia="等线"/>
              </w:rPr>
            </w:pPr>
            <w:r>
              <w:rPr>
                <w:rFonts w:eastAsia="等线" w:hint="eastAsia"/>
              </w:rPr>
              <w:t>O</w:t>
            </w:r>
            <w:r>
              <w:rPr>
                <w:rFonts w:eastAsia="等线"/>
              </w:rPr>
              <w:t>ption 1</w:t>
            </w:r>
          </w:p>
        </w:tc>
        <w:tc>
          <w:tcPr>
            <w:tcW w:w="5277" w:type="dxa"/>
            <w:shd w:val="clear" w:color="auto" w:fill="auto"/>
          </w:tcPr>
          <w:p w14:paraId="7A25663B" w14:textId="77777777" w:rsidR="002326C2" w:rsidRDefault="002326C2">
            <w:pPr>
              <w:overflowPunct/>
              <w:autoSpaceDE/>
              <w:autoSpaceDN/>
              <w:adjustRightInd/>
              <w:spacing w:after="180"/>
              <w:jc w:val="left"/>
              <w:textAlignment w:val="auto"/>
              <w:rPr>
                <w:rFonts w:eastAsia="等线"/>
              </w:rPr>
            </w:pPr>
          </w:p>
        </w:tc>
      </w:tr>
      <w:tr w:rsidR="002326C2" w14:paraId="7A256640" w14:textId="77777777">
        <w:tc>
          <w:tcPr>
            <w:tcW w:w="1413" w:type="dxa"/>
            <w:shd w:val="clear" w:color="auto" w:fill="auto"/>
          </w:tcPr>
          <w:p w14:paraId="7A25663D" w14:textId="77777777" w:rsidR="002326C2" w:rsidRDefault="00D46FCC">
            <w:pPr>
              <w:rPr>
                <w:rFonts w:eastAsia="等线"/>
              </w:rPr>
            </w:pPr>
            <w:r>
              <w:rPr>
                <w:rFonts w:eastAsia="等线" w:hint="eastAsia"/>
              </w:rPr>
              <w:t>CATT</w:t>
            </w:r>
          </w:p>
        </w:tc>
        <w:tc>
          <w:tcPr>
            <w:tcW w:w="1815" w:type="dxa"/>
            <w:shd w:val="clear" w:color="auto" w:fill="auto"/>
          </w:tcPr>
          <w:p w14:paraId="7A25663E" w14:textId="77777777" w:rsidR="002326C2" w:rsidRDefault="00D46FCC">
            <w:pPr>
              <w:jc w:val="left"/>
              <w:rPr>
                <w:rFonts w:eastAsia="等线"/>
              </w:rPr>
            </w:pPr>
            <w:r>
              <w:rPr>
                <w:rFonts w:eastAsia="等线" w:hint="eastAsia"/>
              </w:rPr>
              <w:t>Option 1</w:t>
            </w:r>
          </w:p>
        </w:tc>
        <w:tc>
          <w:tcPr>
            <w:tcW w:w="5277" w:type="dxa"/>
            <w:shd w:val="clear" w:color="auto" w:fill="auto"/>
          </w:tcPr>
          <w:p w14:paraId="7A25663F" w14:textId="77777777" w:rsidR="002326C2" w:rsidRDefault="002326C2">
            <w:pPr>
              <w:overflowPunct/>
              <w:autoSpaceDE/>
              <w:autoSpaceDN/>
              <w:adjustRightInd/>
              <w:spacing w:after="180"/>
              <w:jc w:val="left"/>
              <w:textAlignment w:val="auto"/>
              <w:rPr>
                <w:rFonts w:eastAsia="等线"/>
              </w:rPr>
            </w:pPr>
          </w:p>
        </w:tc>
      </w:tr>
      <w:tr w:rsidR="002326C2" w14:paraId="7A256644" w14:textId="77777777">
        <w:tc>
          <w:tcPr>
            <w:tcW w:w="1413" w:type="dxa"/>
            <w:shd w:val="clear" w:color="auto" w:fill="auto"/>
          </w:tcPr>
          <w:p w14:paraId="7A256641" w14:textId="77777777" w:rsidR="002326C2" w:rsidRDefault="00D46FCC">
            <w:pPr>
              <w:rPr>
                <w:rFonts w:eastAsia="等线"/>
              </w:rPr>
            </w:pPr>
            <w:r>
              <w:rPr>
                <w:rFonts w:eastAsia="等线" w:hint="eastAsia"/>
              </w:rPr>
              <w:lastRenderedPageBreak/>
              <w:t>O</w:t>
            </w:r>
            <w:r>
              <w:rPr>
                <w:rFonts w:eastAsia="等线"/>
              </w:rPr>
              <w:t>PPO</w:t>
            </w:r>
          </w:p>
        </w:tc>
        <w:tc>
          <w:tcPr>
            <w:tcW w:w="1815" w:type="dxa"/>
            <w:shd w:val="clear" w:color="auto" w:fill="auto"/>
          </w:tcPr>
          <w:p w14:paraId="7A256642" w14:textId="77777777" w:rsidR="002326C2" w:rsidRDefault="00D46FCC">
            <w:pPr>
              <w:jc w:val="left"/>
              <w:rPr>
                <w:rFonts w:eastAsia="等线"/>
              </w:rPr>
            </w:pPr>
            <w:r>
              <w:rPr>
                <w:rFonts w:eastAsia="等线"/>
              </w:rPr>
              <w:t>Option 1</w:t>
            </w:r>
          </w:p>
        </w:tc>
        <w:tc>
          <w:tcPr>
            <w:tcW w:w="5277" w:type="dxa"/>
            <w:shd w:val="clear" w:color="auto" w:fill="auto"/>
          </w:tcPr>
          <w:p w14:paraId="7A256643" w14:textId="77777777" w:rsidR="002326C2" w:rsidRDefault="002326C2">
            <w:pPr>
              <w:overflowPunct/>
              <w:autoSpaceDE/>
              <w:autoSpaceDN/>
              <w:adjustRightInd/>
              <w:spacing w:after="180"/>
              <w:jc w:val="left"/>
              <w:textAlignment w:val="auto"/>
              <w:rPr>
                <w:rFonts w:eastAsia="等线"/>
              </w:rPr>
            </w:pPr>
          </w:p>
        </w:tc>
      </w:tr>
      <w:tr w:rsidR="002326C2" w14:paraId="7A256648" w14:textId="77777777">
        <w:tc>
          <w:tcPr>
            <w:tcW w:w="1413" w:type="dxa"/>
            <w:shd w:val="clear" w:color="auto" w:fill="auto"/>
          </w:tcPr>
          <w:p w14:paraId="7A256645" w14:textId="77777777" w:rsidR="002326C2" w:rsidRDefault="00D46FCC">
            <w:pPr>
              <w:rPr>
                <w:rFonts w:eastAsia="等线"/>
                <w:lang w:val="en-US"/>
              </w:rPr>
            </w:pPr>
            <w:r>
              <w:rPr>
                <w:rFonts w:eastAsia="等线"/>
                <w:lang w:val="en-US"/>
              </w:rPr>
              <w:t>CMCC</w:t>
            </w:r>
          </w:p>
        </w:tc>
        <w:tc>
          <w:tcPr>
            <w:tcW w:w="1815" w:type="dxa"/>
            <w:shd w:val="clear" w:color="auto" w:fill="auto"/>
          </w:tcPr>
          <w:p w14:paraId="7A256646" w14:textId="77777777" w:rsidR="002326C2" w:rsidRDefault="00D46FCC">
            <w:pPr>
              <w:jc w:val="left"/>
              <w:rPr>
                <w:rFonts w:eastAsia="等线"/>
                <w:lang w:val="en-US"/>
              </w:rPr>
            </w:pPr>
            <w:r>
              <w:rPr>
                <w:rFonts w:eastAsia="等线"/>
                <w:lang w:val="en-US"/>
              </w:rPr>
              <w:t>Option1</w:t>
            </w:r>
          </w:p>
        </w:tc>
        <w:tc>
          <w:tcPr>
            <w:tcW w:w="5277" w:type="dxa"/>
            <w:shd w:val="clear" w:color="auto" w:fill="auto"/>
          </w:tcPr>
          <w:p w14:paraId="7A256647" w14:textId="77777777" w:rsidR="002326C2" w:rsidRDefault="002326C2">
            <w:pPr>
              <w:overflowPunct/>
              <w:autoSpaceDE/>
              <w:autoSpaceDN/>
              <w:adjustRightInd/>
              <w:spacing w:after="180"/>
              <w:jc w:val="left"/>
              <w:textAlignment w:val="auto"/>
              <w:rPr>
                <w:rFonts w:eastAsia="等线"/>
              </w:rPr>
            </w:pPr>
          </w:p>
        </w:tc>
      </w:tr>
      <w:tr w:rsidR="002326C2" w14:paraId="7A25664C" w14:textId="77777777">
        <w:tc>
          <w:tcPr>
            <w:tcW w:w="1413" w:type="dxa"/>
            <w:shd w:val="clear" w:color="auto" w:fill="auto"/>
          </w:tcPr>
          <w:p w14:paraId="7A256649"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64A" w14:textId="77777777" w:rsidR="002326C2" w:rsidRDefault="00D46FCC">
            <w:pPr>
              <w:jc w:val="left"/>
              <w:rPr>
                <w:rFonts w:eastAsia="等线"/>
                <w:lang w:val="en-US"/>
              </w:rPr>
            </w:pPr>
            <w:r>
              <w:rPr>
                <w:rFonts w:eastAsia="等线" w:hint="eastAsia"/>
                <w:lang w:val="en-US"/>
              </w:rPr>
              <w:t>O</w:t>
            </w:r>
            <w:r>
              <w:rPr>
                <w:rFonts w:eastAsia="等线"/>
                <w:lang w:val="en-US"/>
              </w:rPr>
              <w:t>ption 1</w:t>
            </w:r>
          </w:p>
        </w:tc>
        <w:tc>
          <w:tcPr>
            <w:tcW w:w="5277" w:type="dxa"/>
            <w:shd w:val="clear" w:color="auto" w:fill="auto"/>
          </w:tcPr>
          <w:p w14:paraId="7A25664B" w14:textId="77777777" w:rsidR="002326C2" w:rsidRDefault="002326C2">
            <w:pPr>
              <w:overflowPunct/>
              <w:autoSpaceDE/>
              <w:autoSpaceDN/>
              <w:adjustRightInd/>
              <w:spacing w:after="180"/>
              <w:jc w:val="left"/>
              <w:textAlignment w:val="auto"/>
              <w:rPr>
                <w:rFonts w:eastAsia="等线"/>
              </w:rPr>
            </w:pPr>
          </w:p>
        </w:tc>
      </w:tr>
      <w:tr w:rsidR="002326C2" w14:paraId="7A256650" w14:textId="77777777">
        <w:tc>
          <w:tcPr>
            <w:tcW w:w="1413" w:type="dxa"/>
            <w:shd w:val="clear" w:color="auto" w:fill="auto"/>
          </w:tcPr>
          <w:p w14:paraId="7A25664D"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64E" w14:textId="77777777" w:rsidR="002326C2" w:rsidRDefault="00D46FCC">
            <w:pPr>
              <w:jc w:val="left"/>
              <w:rPr>
                <w:rFonts w:eastAsia="等线"/>
                <w:lang w:val="en-US"/>
              </w:rPr>
            </w:pPr>
            <w:r>
              <w:rPr>
                <w:rFonts w:eastAsia="等线" w:hint="eastAsia"/>
                <w:lang w:val="en-US"/>
              </w:rPr>
              <w:t>Option1</w:t>
            </w:r>
          </w:p>
        </w:tc>
        <w:tc>
          <w:tcPr>
            <w:tcW w:w="5277" w:type="dxa"/>
            <w:shd w:val="clear" w:color="auto" w:fill="auto"/>
          </w:tcPr>
          <w:p w14:paraId="7A25664F" w14:textId="77777777" w:rsidR="002326C2" w:rsidRDefault="002326C2">
            <w:pPr>
              <w:overflowPunct/>
              <w:autoSpaceDE/>
              <w:autoSpaceDN/>
              <w:adjustRightInd/>
              <w:spacing w:after="180"/>
              <w:jc w:val="left"/>
              <w:textAlignment w:val="auto"/>
              <w:rPr>
                <w:rFonts w:eastAsia="等线"/>
              </w:rPr>
            </w:pPr>
          </w:p>
        </w:tc>
      </w:tr>
      <w:tr w:rsidR="00852F94" w14:paraId="201D78E0" w14:textId="77777777">
        <w:tc>
          <w:tcPr>
            <w:tcW w:w="1413" w:type="dxa"/>
            <w:shd w:val="clear" w:color="auto" w:fill="auto"/>
          </w:tcPr>
          <w:p w14:paraId="75FEDD96" w14:textId="501C5A6E" w:rsidR="00852F94" w:rsidRDefault="00852F94">
            <w:pPr>
              <w:rPr>
                <w:rFonts w:eastAsia="等线"/>
                <w:lang w:val="en-US"/>
              </w:rPr>
            </w:pPr>
            <w:r>
              <w:rPr>
                <w:rFonts w:eastAsia="等线"/>
                <w:lang w:val="en-US"/>
              </w:rPr>
              <w:t>InterDigital</w:t>
            </w:r>
          </w:p>
        </w:tc>
        <w:tc>
          <w:tcPr>
            <w:tcW w:w="1815" w:type="dxa"/>
            <w:shd w:val="clear" w:color="auto" w:fill="auto"/>
          </w:tcPr>
          <w:p w14:paraId="4D87BBE7" w14:textId="3CD2FCD6" w:rsidR="00852F94" w:rsidRDefault="00852F94">
            <w:pPr>
              <w:jc w:val="left"/>
              <w:rPr>
                <w:rFonts w:eastAsia="等线"/>
                <w:lang w:val="en-US"/>
              </w:rPr>
            </w:pPr>
            <w:r>
              <w:rPr>
                <w:rFonts w:eastAsia="等线"/>
                <w:lang w:val="en-US"/>
              </w:rPr>
              <w:t>Option 1</w:t>
            </w:r>
          </w:p>
        </w:tc>
        <w:tc>
          <w:tcPr>
            <w:tcW w:w="5277" w:type="dxa"/>
            <w:shd w:val="clear" w:color="auto" w:fill="auto"/>
          </w:tcPr>
          <w:p w14:paraId="6B4062DC" w14:textId="77777777" w:rsidR="00852F94" w:rsidRDefault="00852F94">
            <w:pPr>
              <w:overflowPunct/>
              <w:autoSpaceDE/>
              <w:autoSpaceDN/>
              <w:adjustRightInd/>
              <w:spacing w:after="180"/>
              <w:jc w:val="left"/>
              <w:textAlignment w:val="auto"/>
              <w:rPr>
                <w:rFonts w:eastAsia="等线"/>
              </w:rPr>
            </w:pPr>
          </w:p>
        </w:tc>
      </w:tr>
      <w:tr w:rsidR="00A66AF9" w14:paraId="7AE85F80" w14:textId="77777777">
        <w:tc>
          <w:tcPr>
            <w:tcW w:w="1413" w:type="dxa"/>
            <w:shd w:val="clear" w:color="auto" w:fill="auto"/>
          </w:tcPr>
          <w:p w14:paraId="205BCC5B" w14:textId="2C48C9F8" w:rsidR="00A66AF9" w:rsidRDefault="00A66AF9" w:rsidP="00A66AF9">
            <w:pPr>
              <w:rPr>
                <w:rFonts w:eastAsia="等线"/>
                <w:lang w:val="en-US"/>
              </w:rPr>
            </w:pPr>
            <w:r>
              <w:rPr>
                <w:rFonts w:eastAsia="等线"/>
              </w:rPr>
              <w:t>Ericsson</w:t>
            </w:r>
          </w:p>
        </w:tc>
        <w:tc>
          <w:tcPr>
            <w:tcW w:w="1815" w:type="dxa"/>
            <w:shd w:val="clear" w:color="auto" w:fill="auto"/>
          </w:tcPr>
          <w:p w14:paraId="7CBB76A7" w14:textId="5D08BC28" w:rsidR="00A66AF9" w:rsidRDefault="00A66AF9" w:rsidP="00A66AF9">
            <w:pPr>
              <w:jc w:val="left"/>
              <w:rPr>
                <w:rFonts w:eastAsia="等线"/>
                <w:lang w:val="en-US"/>
              </w:rPr>
            </w:pPr>
            <w:r>
              <w:rPr>
                <w:rFonts w:eastAsia="等线"/>
              </w:rPr>
              <w:t>Disagree</w:t>
            </w:r>
          </w:p>
        </w:tc>
        <w:tc>
          <w:tcPr>
            <w:tcW w:w="5277" w:type="dxa"/>
            <w:shd w:val="clear" w:color="auto" w:fill="auto"/>
          </w:tcPr>
          <w:p w14:paraId="010F9227" w14:textId="77777777" w:rsidR="00A66AF9" w:rsidRDefault="00A66AF9" w:rsidP="00A66AF9">
            <w:pPr>
              <w:overflowPunct/>
              <w:autoSpaceDE/>
              <w:autoSpaceDN/>
              <w:adjustRightInd/>
              <w:spacing w:after="180"/>
              <w:jc w:val="left"/>
              <w:textAlignment w:val="auto"/>
            </w:pPr>
            <w:r>
              <w:t xml:space="preserve">We prefer to align with NR NTN where an </w:t>
            </w:r>
            <w:proofErr w:type="spellStart"/>
            <w:r>
              <w:t>eLCID</w:t>
            </w:r>
            <w:proofErr w:type="spellEnd"/>
            <w:r>
              <w:t xml:space="preserve"> was selected.</w:t>
            </w:r>
          </w:p>
          <w:p w14:paraId="4D6688E8" w14:textId="77777777" w:rsidR="00A66AF9" w:rsidRDefault="00A66AF9" w:rsidP="00A66AF9">
            <w:pPr>
              <w:overflowPunct/>
              <w:autoSpaceDE/>
              <w:autoSpaceDN/>
              <w:adjustRightInd/>
              <w:spacing w:after="180"/>
              <w:jc w:val="left"/>
              <w:textAlignment w:val="auto"/>
            </w:pPr>
            <w:r>
              <w:t xml:space="preserve">There is only 4 reserved LCIDs left. </w:t>
            </w:r>
          </w:p>
          <w:p w14:paraId="719F0299" w14:textId="77777777" w:rsidR="00A66AF9" w:rsidRDefault="00A66AF9" w:rsidP="00A66AF9">
            <w:pPr>
              <w:overflowPunct/>
              <w:autoSpaceDE/>
              <w:autoSpaceDN/>
              <w:adjustRightInd/>
              <w:spacing w:after="180"/>
              <w:jc w:val="left"/>
              <w:textAlignment w:val="auto"/>
            </w:pPr>
            <w:r>
              <w:t xml:space="preserve">This is not a frequent signalling (for Leo 600 km Earth fixed cells, approximately 35 or 36 changes to the Koffset are needed during the maximum connection time of about 500 seconds if Koffset is updated as soon as possible). </w:t>
            </w:r>
          </w:p>
          <w:p w14:paraId="3EC3DC54" w14:textId="7C339679" w:rsidR="00A66AF9" w:rsidRDefault="00A66AF9" w:rsidP="00A66AF9">
            <w:pPr>
              <w:overflowPunct/>
              <w:autoSpaceDE/>
              <w:autoSpaceDN/>
              <w:adjustRightInd/>
              <w:spacing w:after="180"/>
              <w:jc w:val="left"/>
              <w:textAlignment w:val="auto"/>
              <w:rPr>
                <w:rFonts w:eastAsia="等线"/>
              </w:rPr>
            </w:pPr>
            <w:r>
              <w:t xml:space="preserve">We propose to use a reserved </w:t>
            </w:r>
            <w:proofErr w:type="spellStart"/>
            <w:r>
              <w:t>eLCID</w:t>
            </w:r>
            <w:proofErr w:type="spellEnd"/>
            <w:r>
              <w:t xml:space="preserve"> instead of a LCID. For the UE, this can be seen as if the CE was two octets with a one octet LCID.</w:t>
            </w:r>
          </w:p>
        </w:tc>
      </w:tr>
    </w:tbl>
    <w:p w14:paraId="7A256651" w14:textId="0B16BC5D" w:rsidR="002326C2" w:rsidRDefault="002326C2"/>
    <w:p w14:paraId="29201493" w14:textId="77777777" w:rsidR="00907EBB" w:rsidRPr="00FF5BAF" w:rsidRDefault="00907EBB" w:rsidP="00907EBB">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4EC2162F" w14:textId="7160D096" w:rsidR="00907EBB" w:rsidRDefault="00907EBB" w:rsidP="00907EBB">
      <w:pPr>
        <w:rPr>
          <w:color w:val="0070C0"/>
        </w:rPr>
      </w:pPr>
      <w:r>
        <w:rPr>
          <w:color w:val="0070C0"/>
        </w:rPr>
        <w:t>Option 1</w:t>
      </w:r>
      <w:r w:rsidRPr="00FF5BAF">
        <w:rPr>
          <w:color w:val="0070C0"/>
        </w:rPr>
        <w:t>:</w:t>
      </w:r>
      <w:r>
        <w:rPr>
          <w:color w:val="0070C0"/>
        </w:rPr>
        <w:t xml:space="preserve"> 15</w:t>
      </w:r>
    </w:p>
    <w:p w14:paraId="6DD0133E" w14:textId="0299D05D" w:rsidR="00907EBB" w:rsidRDefault="00907EBB" w:rsidP="00907EBB">
      <w:pPr>
        <w:rPr>
          <w:color w:val="0070C0"/>
        </w:rPr>
      </w:pPr>
      <w:r>
        <w:rPr>
          <w:color w:val="0070C0"/>
        </w:rPr>
        <w:t xml:space="preserve">Disagree: 2 companies prefer to align with NR NTN and use a reserved </w:t>
      </w:r>
      <w:proofErr w:type="spellStart"/>
      <w:r>
        <w:rPr>
          <w:color w:val="0070C0"/>
        </w:rPr>
        <w:t>eLCID</w:t>
      </w:r>
      <w:proofErr w:type="spellEnd"/>
      <w:r>
        <w:rPr>
          <w:color w:val="0070C0"/>
        </w:rPr>
        <w:t xml:space="preserve"> instead of a LCID.</w:t>
      </w:r>
    </w:p>
    <w:p w14:paraId="6F2DE4D3" w14:textId="214B06D6" w:rsidR="00907EBB" w:rsidRPr="00907EBB" w:rsidRDefault="00907EBB" w:rsidP="00907EBB">
      <w:pPr>
        <w:rPr>
          <w:color w:val="0070C0"/>
        </w:rPr>
      </w:pPr>
      <w:r>
        <w:rPr>
          <w:color w:val="0070C0"/>
        </w:rPr>
        <w:t>Considering vast majority support of option 1, following proposal is given.</w:t>
      </w:r>
    </w:p>
    <w:p w14:paraId="4EB0697D" w14:textId="411FA1C8" w:rsidR="00907EBB" w:rsidRDefault="00907EBB" w:rsidP="00907EBB">
      <w:pPr>
        <w:rPr>
          <w:rFonts w:eastAsia="Malgun Gothic"/>
        </w:rPr>
      </w:pPr>
      <w:r w:rsidRPr="00FF5BAF">
        <w:rPr>
          <w:b/>
          <w:color w:val="0070C0"/>
        </w:rPr>
        <w:t xml:space="preserve">Proposal </w:t>
      </w:r>
      <w:r>
        <w:rPr>
          <w:b/>
          <w:color w:val="0070C0"/>
        </w:rPr>
        <w:t>3</w:t>
      </w:r>
      <w:r w:rsidRPr="00FF5BAF">
        <w:rPr>
          <w:b/>
          <w:color w:val="0070C0"/>
        </w:rPr>
        <w:t xml:space="preserve">: </w:t>
      </w:r>
      <w:r>
        <w:rPr>
          <w:b/>
          <w:color w:val="0070C0"/>
        </w:rPr>
        <w:t xml:space="preserve">(15/17) A reserved LCID is used for the </w:t>
      </w:r>
      <w:r w:rsidRPr="00B24893">
        <w:rPr>
          <w:b/>
          <w:color w:val="0070C0"/>
        </w:rPr>
        <w:t xml:space="preserve">Differential UE-Specific </w:t>
      </w:r>
      <w:proofErr w:type="spellStart"/>
      <w:r w:rsidRPr="00B24893">
        <w:rPr>
          <w:b/>
          <w:color w:val="0070C0"/>
        </w:rPr>
        <w:t>K_Offset</w:t>
      </w:r>
      <w:proofErr w:type="spellEnd"/>
      <w:r w:rsidRPr="00B24893">
        <w:rPr>
          <w:b/>
          <w:color w:val="0070C0"/>
        </w:rPr>
        <w:t xml:space="preserve"> MAC CE</w:t>
      </w:r>
      <w:r>
        <w:rPr>
          <w:b/>
          <w:color w:val="0070C0"/>
        </w:rPr>
        <w:t>.</w:t>
      </w:r>
    </w:p>
    <w:p w14:paraId="0244EC0B" w14:textId="77777777" w:rsidR="00907EBB" w:rsidRPr="00907EBB" w:rsidRDefault="00907EBB"/>
    <w:p w14:paraId="7A256652" w14:textId="77777777" w:rsidR="002326C2" w:rsidRDefault="00D46FCC">
      <w:pPr>
        <w:pStyle w:val="30"/>
      </w:pPr>
      <w:r>
        <w:t xml:space="preserve">2.1.2 TA reporting MAC CE </w:t>
      </w:r>
    </w:p>
    <w:p w14:paraId="7A256653" w14:textId="77777777" w:rsidR="002326C2" w:rsidRDefault="00D46FCC">
      <w:pPr>
        <w:rPr>
          <w:i/>
          <w:u w:val="single"/>
        </w:rPr>
      </w:pPr>
      <w:r>
        <w:rPr>
          <w:rFonts w:hint="eastAsia"/>
          <w:i/>
          <w:u w:val="single"/>
        </w:rPr>
        <w:t>M</w:t>
      </w:r>
      <w:r>
        <w:rPr>
          <w:i/>
          <w:u w:val="single"/>
        </w:rPr>
        <w:t>AC CE’s name:</w:t>
      </w:r>
    </w:p>
    <w:p w14:paraId="7A256654" w14:textId="77777777" w:rsidR="002326C2" w:rsidRDefault="00D46FCC">
      <w:pPr>
        <w:rPr>
          <w:lang w:val="en-US"/>
        </w:rPr>
      </w:pPr>
      <w:r>
        <w:t>In the current running CR</w:t>
      </w:r>
      <w:r>
        <w:rPr>
          <w:rFonts w:hint="eastAsia"/>
        </w:rPr>
        <w:t>s</w:t>
      </w:r>
      <w:r>
        <w:t xml:space="preserve"> of 38.321 and 36.321, the name of “UE-specific TA Report MAC CE” has been used for the TA reporting </w:t>
      </w:r>
      <w:r>
        <w:rPr>
          <w:lang w:val="en-US"/>
        </w:rPr>
        <w:t>MAC CE. Companies can comment if this is agreeable and if not, please indicate the suggested name.</w:t>
      </w:r>
    </w:p>
    <w:p w14:paraId="7A256655" w14:textId="77777777" w:rsidR="002326C2" w:rsidRDefault="00D46FCC">
      <w:pPr>
        <w:spacing w:beforeLines="50" w:before="156" w:afterLines="50" w:after="156"/>
        <w:rPr>
          <w:b/>
        </w:rPr>
      </w:pPr>
      <w:r>
        <w:rPr>
          <w:b/>
        </w:rPr>
        <w:t xml:space="preserve">Question 4: Do companies agree to use </w:t>
      </w:r>
      <w:r>
        <w:rPr>
          <w:rFonts w:hint="eastAsia"/>
          <w:b/>
        </w:rPr>
        <w:t>the</w:t>
      </w:r>
      <w:r>
        <w:rPr>
          <w:b/>
        </w:rPr>
        <w:t xml:space="preserve"> name of “UE-specific TA Report MAC CE”?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659" w14:textId="77777777">
        <w:tc>
          <w:tcPr>
            <w:tcW w:w="1413" w:type="dxa"/>
            <w:shd w:val="clear" w:color="auto" w:fill="E7E6E6"/>
          </w:tcPr>
          <w:p w14:paraId="7A256656" w14:textId="77777777" w:rsidR="002326C2" w:rsidRDefault="00D46FCC">
            <w:pPr>
              <w:jc w:val="center"/>
              <w:rPr>
                <w:b/>
                <w:lang w:eastAsia="sv-SE"/>
              </w:rPr>
            </w:pPr>
            <w:r>
              <w:rPr>
                <w:b/>
                <w:lang w:eastAsia="sv-SE"/>
              </w:rPr>
              <w:t>Company</w:t>
            </w:r>
          </w:p>
        </w:tc>
        <w:tc>
          <w:tcPr>
            <w:tcW w:w="1815" w:type="dxa"/>
            <w:shd w:val="clear" w:color="auto" w:fill="E7E6E6"/>
          </w:tcPr>
          <w:p w14:paraId="7A256657"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658" w14:textId="77777777" w:rsidR="002326C2" w:rsidRDefault="00D46FCC">
            <w:pPr>
              <w:jc w:val="center"/>
              <w:rPr>
                <w:b/>
                <w:lang w:eastAsia="sv-SE"/>
              </w:rPr>
            </w:pPr>
            <w:r>
              <w:rPr>
                <w:b/>
                <w:lang w:eastAsia="sv-SE"/>
              </w:rPr>
              <w:t>Additional comments</w:t>
            </w:r>
          </w:p>
        </w:tc>
      </w:tr>
      <w:tr w:rsidR="002326C2" w14:paraId="7A25665D" w14:textId="77777777">
        <w:tc>
          <w:tcPr>
            <w:tcW w:w="1413" w:type="dxa"/>
            <w:shd w:val="clear" w:color="auto" w:fill="auto"/>
          </w:tcPr>
          <w:p w14:paraId="7A25665A" w14:textId="77777777" w:rsidR="002326C2" w:rsidRDefault="00D46FCC">
            <w:pPr>
              <w:rPr>
                <w:rFonts w:eastAsia="等线"/>
              </w:rPr>
            </w:pPr>
            <w:r>
              <w:rPr>
                <w:rFonts w:eastAsia="等线" w:hint="eastAsia"/>
              </w:rPr>
              <w:t>ZTE</w:t>
            </w:r>
          </w:p>
        </w:tc>
        <w:tc>
          <w:tcPr>
            <w:tcW w:w="1815" w:type="dxa"/>
            <w:shd w:val="clear" w:color="auto" w:fill="auto"/>
          </w:tcPr>
          <w:p w14:paraId="7A25665B" w14:textId="77777777" w:rsidR="002326C2" w:rsidRDefault="00D46FCC">
            <w:pPr>
              <w:jc w:val="left"/>
              <w:rPr>
                <w:rFonts w:eastAsia="等线"/>
              </w:rPr>
            </w:pPr>
            <w:r>
              <w:rPr>
                <w:rFonts w:eastAsia="等线" w:hint="eastAsia"/>
              </w:rPr>
              <w:t>Agree</w:t>
            </w:r>
          </w:p>
        </w:tc>
        <w:tc>
          <w:tcPr>
            <w:tcW w:w="5277" w:type="dxa"/>
            <w:shd w:val="clear" w:color="auto" w:fill="auto"/>
          </w:tcPr>
          <w:p w14:paraId="7A25665C" w14:textId="77777777" w:rsidR="002326C2" w:rsidRDefault="002326C2">
            <w:pPr>
              <w:overflowPunct/>
              <w:autoSpaceDE/>
              <w:autoSpaceDN/>
              <w:adjustRightInd/>
              <w:spacing w:after="180"/>
              <w:jc w:val="left"/>
              <w:textAlignment w:val="auto"/>
              <w:rPr>
                <w:rFonts w:eastAsia="PMingLiU"/>
                <w:lang w:eastAsia="zh-TW"/>
              </w:rPr>
            </w:pPr>
          </w:p>
        </w:tc>
      </w:tr>
      <w:tr w:rsidR="002326C2" w14:paraId="7A256661" w14:textId="77777777">
        <w:tc>
          <w:tcPr>
            <w:tcW w:w="1413" w:type="dxa"/>
            <w:shd w:val="clear" w:color="auto" w:fill="auto"/>
          </w:tcPr>
          <w:p w14:paraId="7A25665E" w14:textId="77777777" w:rsidR="002326C2" w:rsidRDefault="00D46FCC">
            <w:pPr>
              <w:rPr>
                <w:rFonts w:eastAsia="等线"/>
              </w:rPr>
            </w:pPr>
            <w:r>
              <w:rPr>
                <w:rFonts w:eastAsia="等线"/>
              </w:rPr>
              <w:t>NEC</w:t>
            </w:r>
          </w:p>
        </w:tc>
        <w:tc>
          <w:tcPr>
            <w:tcW w:w="1815" w:type="dxa"/>
            <w:shd w:val="clear" w:color="auto" w:fill="auto"/>
          </w:tcPr>
          <w:p w14:paraId="7A25665F" w14:textId="77777777" w:rsidR="002326C2" w:rsidRDefault="00D46FCC">
            <w:pPr>
              <w:jc w:val="left"/>
              <w:rPr>
                <w:rFonts w:eastAsia="等线"/>
              </w:rPr>
            </w:pPr>
            <w:r>
              <w:rPr>
                <w:rFonts w:eastAsia="等线"/>
              </w:rPr>
              <w:t xml:space="preserve">Agree </w:t>
            </w:r>
          </w:p>
        </w:tc>
        <w:tc>
          <w:tcPr>
            <w:tcW w:w="5277" w:type="dxa"/>
            <w:shd w:val="clear" w:color="auto" w:fill="auto"/>
          </w:tcPr>
          <w:p w14:paraId="7A256660" w14:textId="77777777" w:rsidR="002326C2" w:rsidRDefault="002326C2">
            <w:pPr>
              <w:overflowPunct/>
              <w:autoSpaceDE/>
              <w:autoSpaceDN/>
              <w:adjustRightInd/>
              <w:spacing w:after="180"/>
              <w:jc w:val="left"/>
              <w:textAlignment w:val="auto"/>
              <w:rPr>
                <w:rFonts w:eastAsia="等线"/>
              </w:rPr>
            </w:pPr>
          </w:p>
        </w:tc>
      </w:tr>
      <w:tr w:rsidR="002326C2" w14:paraId="7A256665" w14:textId="77777777">
        <w:tc>
          <w:tcPr>
            <w:tcW w:w="1413" w:type="dxa"/>
            <w:shd w:val="clear" w:color="auto" w:fill="auto"/>
          </w:tcPr>
          <w:p w14:paraId="7A256662" w14:textId="77777777" w:rsidR="002326C2" w:rsidRDefault="00D46FCC">
            <w:pPr>
              <w:rPr>
                <w:rFonts w:eastAsia="Malgun Gothic"/>
                <w:lang w:eastAsia="ko-KR"/>
              </w:rPr>
            </w:pPr>
            <w:r>
              <w:rPr>
                <w:rFonts w:eastAsia="等线"/>
              </w:rPr>
              <w:t>MediaTek</w:t>
            </w:r>
          </w:p>
        </w:tc>
        <w:tc>
          <w:tcPr>
            <w:tcW w:w="1815" w:type="dxa"/>
            <w:shd w:val="clear" w:color="auto" w:fill="auto"/>
          </w:tcPr>
          <w:p w14:paraId="7A256663"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664" w14:textId="77777777" w:rsidR="002326C2" w:rsidRDefault="00D46FCC">
            <w:pPr>
              <w:rPr>
                <w:rFonts w:eastAsia="等线"/>
              </w:rPr>
            </w:pPr>
            <w:r>
              <w:rPr>
                <w:rFonts w:eastAsia="PMingLiU"/>
                <w:lang w:eastAsia="zh-TW"/>
              </w:rPr>
              <w:t>We believe it is better to align with NR-NTN whenever possible.</w:t>
            </w:r>
          </w:p>
        </w:tc>
      </w:tr>
      <w:tr w:rsidR="002326C2" w14:paraId="7A256669" w14:textId="77777777">
        <w:tc>
          <w:tcPr>
            <w:tcW w:w="1413" w:type="dxa"/>
            <w:shd w:val="clear" w:color="auto" w:fill="auto"/>
          </w:tcPr>
          <w:p w14:paraId="7A256666" w14:textId="77777777" w:rsidR="002326C2" w:rsidRDefault="00D46FCC">
            <w:pPr>
              <w:rPr>
                <w:rFonts w:eastAsia="等线"/>
              </w:rPr>
            </w:pPr>
            <w:r>
              <w:rPr>
                <w:rFonts w:eastAsia="等线"/>
              </w:rPr>
              <w:t>Nokia</w:t>
            </w:r>
          </w:p>
        </w:tc>
        <w:tc>
          <w:tcPr>
            <w:tcW w:w="1815" w:type="dxa"/>
            <w:shd w:val="clear" w:color="auto" w:fill="auto"/>
          </w:tcPr>
          <w:p w14:paraId="7A256667" w14:textId="77777777" w:rsidR="002326C2" w:rsidRDefault="00D46FCC">
            <w:pPr>
              <w:jc w:val="left"/>
              <w:rPr>
                <w:rFonts w:eastAsia="等线"/>
              </w:rPr>
            </w:pPr>
            <w:r>
              <w:rPr>
                <w:rFonts w:eastAsia="等线"/>
              </w:rPr>
              <w:t>Agree</w:t>
            </w:r>
          </w:p>
        </w:tc>
        <w:tc>
          <w:tcPr>
            <w:tcW w:w="5277" w:type="dxa"/>
            <w:shd w:val="clear" w:color="auto" w:fill="auto"/>
          </w:tcPr>
          <w:p w14:paraId="7A256668" w14:textId="77777777" w:rsidR="002326C2" w:rsidRDefault="002326C2">
            <w:pPr>
              <w:overflowPunct/>
              <w:autoSpaceDE/>
              <w:autoSpaceDN/>
              <w:adjustRightInd/>
              <w:spacing w:after="180"/>
              <w:jc w:val="left"/>
              <w:textAlignment w:val="auto"/>
              <w:rPr>
                <w:rFonts w:eastAsia="等线"/>
              </w:rPr>
            </w:pPr>
          </w:p>
        </w:tc>
      </w:tr>
      <w:tr w:rsidR="002326C2" w14:paraId="7A25666D" w14:textId="77777777">
        <w:tc>
          <w:tcPr>
            <w:tcW w:w="1413" w:type="dxa"/>
            <w:shd w:val="clear" w:color="auto" w:fill="auto"/>
          </w:tcPr>
          <w:p w14:paraId="7A25666A" w14:textId="77777777" w:rsidR="002326C2" w:rsidRDefault="00D46FCC">
            <w:pPr>
              <w:rPr>
                <w:rFonts w:eastAsia="等线"/>
              </w:rPr>
            </w:pPr>
            <w:proofErr w:type="spellStart"/>
            <w:r>
              <w:rPr>
                <w:rFonts w:eastAsia="等线" w:hint="eastAsia"/>
              </w:rPr>
              <w:lastRenderedPageBreak/>
              <w:t>S</w:t>
            </w:r>
            <w:r>
              <w:rPr>
                <w:rFonts w:eastAsia="等线"/>
              </w:rPr>
              <w:t>preadtrum</w:t>
            </w:r>
            <w:proofErr w:type="spellEnd"/>
          </w:p>
        </w:tc>
        <w:tc>
          <w:tcPr>
            <w:tcW w:w="1815" w:type="dxa"/>
            <w:shd w:val="clear" w:color="auto" w:fill="auto"/>
          </w:tcPr>
          <w:p w14:paraId="7A25666B"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66C" w14:textId="77777777" w:rsidR="002326C2" w:rsidRDefault="002326C2">
            <w:pPr>
              <w:overflowPunct/>
              <w:autoSpaceDE/>
              <w:autoSpaceDN/>
              <w:adjustRightInd/>
              <w:spacing w:after="180"/>
              <w:jc w:val="left"/>
              <w:textAlignment w:val="auto"/>
              <w:rPr>
                <w:rFonts w:eastAsia="等线"/>
              </w:rPr>
            </w:pPr>
          </w:p>
        </w:tc>
      </w:tr>
      <w:tr w:rsidR="002326C2" w14:paraId="7A256671"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66E"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66F"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670" w14:textId="77777777" w:rsidR="002326C2" w:rsidRDefault="002326C2">
            <w:pPr>
              <w:overflowPunct/>
              <w:autoSpaceDE/>
              <w:autoSpaceDN/>
              <w:adjustRightInd/>
              <w:spacing w:after="180"/>
              <w:jc w:val="left"/>
              <w:textAlignment w:val="auto"/>
              <w:rPr>
                <w:rFonts w:eastAsia="等线"/>
              </w:rPr>
            </w:pPr>
          </w:p>
        </w:tc>
      </w:tr>
      <w:tr w:rsidR="002326C2" w14:paraId="7A256676" w14:textId="77777777">
        <w:tc>
          <w:tcPr>
            <w:tcW w:w="1413" w:type="dxa"/>
            <w:shd w:val="clear" w:color="auto" w:fill="auto"/>
          </w:tcPr>
          <w:p w14:paraId="7A256672"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673" w14:textId="77777777" w:rsidR="002326C2" w:rsidRDefault="00D46FCC">
            <w:pPr>
              <w:jc w:val="left"/>
              <w:rPr>
                <w:rFonts w:eastAsia="等线"/>
              </w:rPr>
            </w:pPr>
            <w:r>
              <w:rPr>
                <w:rFonts w:eastAsia="等线"/>
              </w:rPr>
              <w:t>see comment</w:t>
            </w:r>
          </w:p>
        </w:tc>
        <w:tc>
          <w:tcPr>
            <w:tcW w:w="5277" w:type="dxa"/>
            <w:shd w:val="clear" w:color="auto" w:fill="auto"/>
          </w:tcPr>
          <w:p w14:paraId="7A256674"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No strong opinion and fine with aligning with NR</w:t>
            </w:r>
          </w:p>
          <w:p w14:paraId="7A256675" w14:textId="77777777" w:rsidR="002326C2" w:rsidRDefault="00D46FCC">
            <w:pPr>
              <w:overflowPunct/>
              <w:autoSpaceDE/>
              <w:autoSpaceDN/>
              <w:adjustRightInd/>
              <w:spacing w:after="180"/>
              <w:jc w:val="left"/>
              <w:textAlignment w:val="auto"/>
              <w:rPr>
                <w:rFonts w:eastAsia="等线"/>
              </w:rPr>
            </w:pPr>
            <w:r>
              <w:rPr>
                <w:rFonts w:eastAsia="PMingLiU"/>
                <w:lang w:eastAsia="zh-TW"/>
              </w:rPr>
              <w:t>Still, it is a bit strange to say ‘UE-specific’. What else could it be? The name in the RAN1 spreadsheet is ‘TA report’</w:t>
            </w:r>
          </w:p>
        </w:tc>
      </w:tr>
      <w:tr w:rsidR="002326C2" w14:paraId="7A25667A" w14:textId="77777777">
        <w:tc>
          <w:tcPr>
            <w:tcW w:w="1413" w:type="dxa"/>
            <w:shd w:val="clear" w:color="auto" w:fill="auto"/>
          </w:tcPr>
          <w:p w14:paraId="7A256677" w14:textId="77777777" w:rsidR="002326C2" w:rsidRDefault="00D46FCC">
            <w:pPr>
              <w:rPr>
                <w:rFonts w:eastAsia="等线"/>
              </w:rPr>
            </w:pPr>
            <w:r>
              <w:rPr>
                <w:rFonts w:eastAsia="等线"/>
              </w:rPr>
              <w:t>Apple</w:t>
            </w:r>
          </w:p>
        </w:tc>
        <w:tc>
          <w:tcPr>
            <w:tcW w:w="1815" w:type="dxa"/>
            <w:shd w:val="clear" w:color="auto" w:fill="auto"/>
          </w:tcPr>
          <w:p w14:paraId="7A256678" w14:textId="77777777" w:rsidR="002326C2" w:rsidRDefault="00D46FCC">
            <w:pPr>
              <w:jc w:val="left"/>
              <w:rPr>
                <w:rFonts w:eastAsia="等线"/>
              </w:rPr>
            </w:pPr>
            <w:r>
              <w:rPr>
                <w:rFonts w:eastAsia="等线"/>
              </w:rPr>
              <w:t>Agree</w:t>
            </w:r>
          </w:p>
        </w:tc>
        <w:tc>
          <w:tcPr>
            <w:tcW w:w="5277" w:type="dxa"/>
            <w:shd w:val="clear" w:color="auto" w:fill="auto"/>
          </w:tcPr>
          <w:p w14:paraId="7A256679" w14:textId="77777777" w:rsidR="002326C2" w:rsidRDefault="002326C2">
            <w:pPr>
              <w:overflowPunct/>
              <w:autoSpaceDE/>
              <w:autoSpaceDN/>
              <w:adjustRightInd/>
              <w:spacing w:after="180"/>
              <w:jc w:val="left"/>
              <w:textAlignment w:val="auto"/>
              <w:rPr>
                <w:rFonts w:eastAsia="PMingLiU"/>
                <w:lang w:eastAsia="zh-TW"/>
              </w:rPr>
            </w:pPr>
          </w:p>
        </w:tc>
      </w:tr>
      <w:tr w:rsidR="002326C2" w14:paraId="7A25667E" w14:textId="77777777">
        <w:tc>
          <w:tcPr>
            <w:tcW w:w="1413" w:type="dxa"/>
            <w:shd w:val="clear" w:color="auto" w:fill="auto"/>
          </w:tcPr>
          <w:p w14:paraId="7A25667B"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67C"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67D" w14:textId="77777777" w:rsidR="002326C2" w:rsidRDefault="002326C2">
            <w:pPr>
              <w:overflowPunct/>
              <w:autoSpaceDE/>
              <w:autoSpaceDN/>
              <w:adjustRightInd/>
              <w:spacing w:after="180"/>
              <w:jc w:val="left"/>
              <w:textAlignment w:val="auto"/>
              <w:rPr>
                <w:rFonts w:eastAsia="等线"/>
              </w:rPr>
            </w:pPr>
          </w:p>
        </w:tc>
      </w:tr>
      <w:tr w:rsidR="002326C2" w14:paraId="7A256682" w14:textId="77777777">
        <w:tc>
          <w:tcPr>
            <w:tcW w:w="1413" w:type="dxa"/>
            <w:shd w:val="clear" w:color="auto" w:fill="auto"/>
          </w:tcPr>
          <w:p w14:paraId="7A25667F" w14:textId="77777777" w:rsidR="002326C2" w:rsidRDefault="00D46FCC">
            <w:pPr>
              <w:rPr>
                <w:rFonts w:eastAsia="等线"/>
              </w:rPr>
            </w:pPr>
            <w:r>
              <w:rPr>
                <w:rFonts w:eastAsia="等线" w:hint="eastAsia"/>
              </w:rPr>
              <w:t>CATT</w:t>
            </w:r>
          </w:p>
        </w:tc>
        <w:tc>
          <w:tcPr>
            <w:tcW w:w="1815" w:type="dxa"/>
            <w:shd w:val="clear" w:color="auto" w:fill="auto"/>
          </w:tcPr>
          <w:p w14:paraId="7A256680" w14:textId="77777777" w:rsidR="002326C2" w:rsidRDefault="00D46FCC">
            <w:pPr>
              <w:jc w:val="left"/>
              <w:rPr>
                <w:rFonts w:eastAsia="等线"/>
              </w:rPr>
            </w:pPr>
            <w:r>
              <w:rPr>
                <w:rFonts w:eastAsia="等线" w:hint="eastAsia"/>
              </w:rPr>
              <w:t>Agree</w:t>
            </w:r>
          </w:p>
        </w:tc>
        <w:tc>
          <w:tcPr>
            <w:tcW w:w="5277" w:type="dxa"/>
            <w:shd w:val="clear" w:color="auto" w:fill="auto"/>
          </w:tcPr>
          <w:p w14:paraId="7A256681" w14:textId="77777777" w:rsidR="002326C2" w:rsidRDefault="002326C2">
            <w:pPr>
              <w:overflowPunct/>
              <w:autoSpaceDE/>
              <w:autoSpaceDN/>
              <w:adjustRightInd/>
              <w:spacing w:after="180"/>
              <w:jc w:val="left"/>
              <w:textAlignment w:val="auto"/>
              <w:rPr>
                <w:rFonts w:eastAsia="等线"/>
              </w:rPr>
            </w:pPr>
          </w:p>
        </w:tc>
      </w:tr>
      <w:tr w:rsidR="002326C2" w14:paraId="7A256686" w14:textId="77777777">
        <w:tc>
          <w:tcPr>
            <w:tcW w:w="1413" w:type="dxa"/>
            <w:shd w:val="clear" w:color="auto" w:fill="auto"/>
          </w:tcPr>
          <w:p w14:paraId="7A256683"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684"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685" w14:textId="77777777" w:rsidR="002326C2" w:rsidRDefault="00D46FCC">
            <w:pPr>
              <w:overflowPunct/>
              <w:autoSpaceDE/>
              <w:autoSpaceDN/>
              <w:adjustRightInd/>
              <w:spacing w:after="180"/>
              <w:jc w:val="left"/>
              <w:textAlignment w:val="auto"/>
              <w:rPr>
                <w:rFonts w:eastAsia="等线"/>
              </w:rPr>
            </w:pPr>
            <w:r>
              <w:rPr>
                <w:rFonts w:eastAsia="等线"/>
              </w:rPr>
              <w:t>Fine to align with NR NTN.</w:t>
            </w:r>
          </w:p>
        </w:tc>
      </w:tr>
      <w:tr w:rsidR="002326C2" w14:paraId="7A25668A" w14:textId="77777777">
        <w:tc>
          <w:tcPr>
            <w:tcW w:w="1413" w:type="dxa"/>
            <w:shd w:val="clear" w:color="auto" w:fill="auto"/>
          </w:tcPr>
          <w:p w14:paraId="7A256687" w14:textId="77777777" w:rsidR="002326C2" w:rsidRDefault="00D46FCC">
            <w:pPr>
              <w:rPr>
                <w:rFonts w:eastAsia="等线"/>
                <w:lang w:val="en-US"/>
              </w:rPr>
            </w:pPr>
            <w:r>
              <w:rPr>
                <w:rFonts w:eastAsia="等线"/>
                <w:lang w:val="en-US"/>
              </w:rPr>
              <w:t>CMCC</w:t>
            </w:r>
          </w:p>
        </w:tc>
        <w:tc>
          <w:tcPr>
            <w:tcW w:w="1815" w:type="dxa"/>
            <w:shd w:val="clear" w:color="auto" w:fill="auto"/>
          </w:tcPr>
          <w:p w14:paraId="7A256688" w14:textId="77777777" w:rsidR="002326C2" w:rsidRDefault="00D46FCC">
            <w:pPr>
              <w:jc w:val="left"/>
              <w:rPr>
                <w:rFonts w:eastAsia="等线"/>
                <w:lang w:val="en-US"/>
              </w:rPr>
            </w:pPr>
            <w:r>
              <w:rPr>
                <w:rFonts w:eastAsia="等线"/>
                <w:lang w:val="en-US"/>
              </w:rPr>
              <w:t xml:space="preserve">Agree </w:t>
            </w:r>
          </w:p>
        </w:tc>
        <w:tc>
          <w:tcPr>
            <w:tcW w:w="5277" w:type="dxa"/>
            <w:shd w:val="clear" w:color="auto" w:fill="auto"/>
          </w:tcPr>
          <w:p w14:paraId="7A256689" w14:textId="77777777" w:rsidR="002326C2" w:rsidRDefault="002326C2">
            <w:pPr>
              <w:overflowPunct/>
              <w:autoSpaceDE/>
              <w:autoSpaceDN/>
              <w:adjustRightInd/>
              <w:spacing w:after="180"/>
              <w:jc w:val="left"/>
              <w:textAlignment w:val="auto"/>
              <w:rPr>
                <w:rFonts w:eastAsia="等线"/>
              </w:rPr>
            </w:pPr>
          </w:p>
        </w:tc>
      </w:tr>
      <w:tr w:rsidR="002326C2" w14:paraId="7A25668E" w14:textId="77777777">
        <w:tc>
          <w:tcPr>
            <w:tcW w:w="1413" w:type="dxa"/>
            <w:shd w:val="clear" w:color="auto" w:fill="auto"/>
          </w:tcPr>
          <w:p w14:paraId="7A25668B"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68C" w14:textId="77777777" w:rsidR="002326C2" w:rsidRDefault="00D46FCC">
            <w:pPr>
              <w:jc w:val="left"/>
              <w:rPr>
                <w:rFonts w:eastAsia="等线"/>
                <w:lang w:val="en-US"/>
              </w:rPr>
            </w:pPr>
            <w:r>
              <w:rPr>
                <w:rFonts w:eastAsia="等线"/>
                <w:lang w:val="en-US"/>
              </w:rPr>
              <w:t>Prefer to remove specific</w:t>
            </w:r>
          </w:p>
        </w:tc>
        <w:tc>
          <w:tcPr>
            <w:tcW w:w="5277" w:type="dxa"/>
            <w:shd w:val="clear" w:color="auto" w:fill="auto"/>
          </w:tcPr>
          <w:p w14:paraId="7A25668D" w14:textId="77777777" w:rsidR="002326C2" w:rsidRDefault="00D46FCC">
            <w:pPr>
              <w:overflowPunct/>
              <w:autoSpaceDE/>
              <w:autoSpaceDN/>
              <w:adjustRightInd/>
              <w:spacing w:after="180"/>
              <w:jc w:val="left"/>
              <w:textAlignment w:val="auto"/>
              <w:rPr>
                <w:rFonts w:eastAsia="等线"/>
              </w:rPr>
            </w:pPr>
            <w:r>
              <w:rPr>
                <w:rFonts w:eastAsia="等线" w:hint="eastAsia"/>
              </w:rPr>
              <w:t>I</w:t>
            </w:r>
            <w:r>
              <w:rPr>
                <w:rFonts w:eastAsia="等线"/>
              </w:rPr>
              <w:t xml:space="preserve">n RAN1, UE specific TA refers to service link RTT. Full TA refers to UE’s TA. </w:t>
            </w:r>
            <w:r>
              <w:rPr>
                <w:rFonts w:eastAsia="等线" w:hint="eastAsia"/>
              </w:rPr>
              <w:t>Thus</w:t>
            </w:r>
            <w:r>
              <w:rPr>
                <w:rFonts w:eastAsia="等线"/>
              </w:rPr>
              <w:t>, we prefer to use “UE’s TA” instead.</w:t>
            </w:r>
          </w:p>
        </w:tc>
      </w:tr>
      <w:tr w:rsidR="002326C2" w14:paraId="7A256692" w14:textId="77777777">
        <w:tc>
          <w:tcPr>
            <w:tcW w:w="1413" w:type="dxa"/>
            <w:shd w:val="clear" w:color="auto" w:fill="auto"/>
          </w:tcPr>
          <w:p w14:paraId="7A25668F"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690" w14:textId="77777777" w:rsidR="002326C2" w:rsidRDefault="00D46FCC">
            <w:pPr>
              <w:jc w:val="left"/>
              <w:rPr>
                <w:rFonts w:eastAsia="等线"/>
                <w:lang w:val="en-US"/>
              </w:rPr>
            </w:pPr>
            <w:r>
              <w:rPr>
                <w:rFonts w:eastAsia="等线" w:hint="eastAsia"/>
                <w:lang w:val="en-US"/>
              </w:rPr>
              <w:t>Agree</w:t>
            </w:r>
          </w:p>
        </w:tc>
        <w:tc>
          <w:tcPr>
            <w:tcW w:w="5277" w:type="dxa"/>
            <w:shd w:val="clear" w:color="auto" w:fill="auto"/>
          </w:tcPr>
          <w:p w14:paraId="7A256691" w14:textId="77777777" w:rsidR="002326C2" w:rsidRDefault="002326C2">
            <w:pPr>
              <w:overflowPunct/>
              <w:autoSpaceDE/>
              <w:autoSpaceDN/>
              <w:adjustRightInd/>
              <w:spacing w:after="180"/>
              <w:jc w:val="left"/>
              <w:textAlignment w:val="auto"/>
              <w:rPr>
                <w:rFonts w:eastAsia="等线"/>
              </w:rPr>
            </w:pPr>
          </w:p>
        </w:tc>
      </w:tr>
      <w:tr w:rsidR="00852F94" w14:paraId="0BC839C1" w14:textId="77777777">
        <w:tc>
          <w:tcPr>
            <w:tcW w:w="1413" w:type="dxa"/>
            <w:shd w:val="clear" w:color="auto" w:fill="auto"/>
          </w:tcPr>
          <w:p w14:paraId="284C89B2" w14:textId="455FEE7E" w:rsidR="00852F94" w:rsidRDefault="00852F94">
            <w:pPr>
              <w:rPr>
                <w:rFonts w:eastAsia="等线"/>
                <w:lang w:val="en-US"/>
              </w:rPr>
            </w:pPr>
            <w:r>
              <w:rPr>
                <w:rFonts w:eastAsia="等线"/>
                <w:lang w:val="en-US"/>
              </w:rPr>
              <w:t>InterDigital</w:t>
            </w:r>
          </w:p>
        </w:tc>
        <w:tc>
          <w:tcPr>
            <w:tcW w:w="1815" w:type="dxa"/>
            <w:shd w:val="clear" w:color="auto" w:fill="auto"/>
          </w:tcPr>
          <w:p w14:paraId="1B4B4390" w14:textId="5E98D777" w:rsidR="00852F94" w:rsidRDefault="00852F94">
            <w:pPr>
              <w:jc w:val="left"/>
              <w:rPr>
                <w:rFonts w:eastAsia="等线"/>
                <w:lang w:val="en-US"/>
              </w:rPr>
            </w:pPr>
            <w:r>
              <w:rPr>
                <w:rFonts w:eastAsia="等线"/>
                <w:lang w:val="en-US"/>
              </w:rPr>
              <w:t>Agree</w:t>
            </w:r>
            <w:r w:rsidR="004513DD">
              <w:rPr>
                <w:rFonts w:eastAsia="等线"/>
                <w:lang w:val="en-US"/>
              </w:rPr>
              <w:t xml:space="preserve"> with comment</w:t>
            </w:r>
          </w:p>
        </w:tc>
        <w:tc>
          <w:tcPr>
            <w:tcW w:w="5277" w:type="dxa"/>
            <w:shd w:val="clear" w:color="auto" w:fill="auto"/>
          </w:tcPr>
          <w:p w14:paraId="316BB33F" w14:textId="01EED789" w:rsidR="00852F94" w:rsidRPr="004513DD" w:rsidRDefault="004513DD">
            <w:pPr>
              <w:overflowPunct/>
              <w:autoSpaceDE/>
              <w:autoSpaceDN/>
              <w:adjustRightInd/>
              <w:spacing w:after="180"/>
              <w:jc w:val="left"/>
              <w:textAlignment w:val="auto"/>
              <w:rPr>
                <w:rFonts w:eastAsia="等线"/>
                <w:bCs/>
              </w:rPr>
            </w:pPr>
            <w:r>
              <w:rPr>
                <w:rFonts w:eastAsia="等线"/>
              </w:rPr>
              <w:t>Note: MAC CE name has been revised to “</w:t>
            </w:r>
            <w:r>
              <w:rPr>
                <w:b/>
              </w:rPr>
              <w:t>UE-specific TA MAC CE”</w:t>
            </w:r>
            <w:r>
              <w:rPr>
                <w:bCs/>
              </w:rPr>
              <w:t xml:space="preserve"> in latest </w:t>
            </w:r>
            <w:r w:rsidR="00456EDB">
              <w:rPr>
                <w:bCs/>
              </w:rPr>
              <w:t xml:space="preserve">“noted” </w:t>
            </w:r>
            <w:r>
              <w:rPr>
                <w:bCs/>
              </w:rPr>
              <w:t>version</w:t>
            </w:r>
            <w:r w:rsidR="00DC137A">
              <w:rPr>
                <w:bCs/>
              </w:rPr>
              <w:t xml:space="preserve"> of running NR MAC CR</w:t>
            </w:r>
          </w:p>
        </w:tc>
      </w:tr>
      <w:tr w:rsidR="00A66AF9" w14:paraId="09330AC0" w14:textId="77777777">
        <w:tc>
          <w:tcPr>
            <w:tcW w:w="1413" w:type="dxa"/>
            <w:shd w:val="clear" w:color="auto" w:fill="auto"/>
          </w:tcPr>
          <w:p w14:paraId="62ACF18F" w14:textId="0E2AC8F8" w:rsidR="00A66AF9" w:rsidRDefault="00A66AF9" w:rsidP="00A66AF9">
            <w:pPr>
              <w:rPr>
                <w:rFonts w:eastAsia="等线"/>
                <w:lang w:val="en-US"/>
              </w:rPr>
            </w:pPr>
            <w:r>
              <w:rPr>
                <w:rFonts w:eastAsia="等线"/>
              </w:rPr>
              <w:t>Ericsson</w:t>
            </w:r>
          </w:p>
        </w:tc>
        <w:tc>
          <w:tcPr>
            <w:tcW w:w="1815" w:type="dxa"/>
            <w:shd w:val="clear" w:color="auto" w:fill="auto"/>
          </w:tcPr>
          <w:p w14:paraId="1FBBE041" w14:textId="1A6C77EF" w:rsidR="00A66AF9" w:rsidRDefault="00A66AF9" w:rsidP="00A66AF9">
            <w:pPr>
              <w:jc w:val="left"/>
              <w:rPr>
                <w:rFonts w:eastAsia="等线"/>
                <w:lang w:val="en-US"/>
              </w:rPr>
            </w:pPr>
            <w:r>
              <w:rPr>
                <w:rFonts w:eastAsia="等线"/>
              </w:rPr>
              <w:t>Disagree</w:t>
            </w:r>
          </w:p>
        </w:tc>
        <w:tc>
          <w:tcPr>
            <w:tcW w:w="5277" w:type="dxa"/>
            <w:shd w:val="clear" w:color="auto" w:fill="auto"/>
          </w:tcPr>
          <w:p w14:paraId="4E41DB3F" w14:textId="77777777" w:rsidR="00A66AF9" w:rsidRDefault="00A66AF9" w:rsidP="00A66AF9">
            <w:pPr>
              <w:overflowPunct/>
              <w:autoSpaceDE/>
              <w:autoSpaceDN/>
              <w:adjustRightInd/>
              <w:spacing w:after="180"/>
              <w:jc w:val="left"/>
              <w:textAlignment w:val="auto"/>
              <w:rPr>
                <w:rFonts w:eastAsia="PMingLiU"/>
                <w:lang w:eastAsia="zh-TW"/>
              </w:rPr>
            </w:pPr>
            <w:r>
              <w:rPr>
                <w:rFonts w:eastAsia="PMingLiU"/>
                <w:lang w:eastAsia="zh-TW"/>
              </w:rPr>
              <w:t xml:space="preserve">Shall be aligned with NR NTN. </w:t>
            </w:r>
          </w:p>
          <w:p w14:paraId="0596E746" w14:textId="6A0FB45C" w:rsidR="00A66AF9" w:rsidRDefault="00A66AF9" w:rsidP="00A66AF9">
            <w:pPr>
              <w:overflowPunct/>
              <w:autoSpaceDE/>
              <w:autoSpaceDN/>
              <w:adjustRightInd/>
              <w:spacing w:after="180"/>
              <w:jc w:val="left"/>
              <w:textAlignment w:val="auto"/>
              <w:rPr>
                <w:rFonts w:eastAsia="等线"/>
              </w:rPr>
            </w:pPr>
            <w:r>
              <w:rPr>
                <w:rFonts w:eastAsia="PMingLiU"/>
                <w:lang w:eastAsia="zh-TW"/>
              </w:rPr>
              <w:t xml:space="preserve">We propose to use “Timing Advance Report MAC CE” instead as RAN2/RAN1 decided to report the TA and not just the “UE specific” part of the TA. </w:t>
            </w:r>
          </w:p>
        </w:tc>
      </w:tr>
    </w:tbl>
    <w:p w14:paraId="7A256693" w14:textId="55B19048" w:rsidR="002326C2" w:rsidRDefault="002326C2">
      <w:pPr>
        <w:rPr>
          <w:lang w:val="en-US"/>
        </w:rPr>
      </w:pPr>
    </w:p>
    <w:p w14:paraId="4883C378" w14:textId="77777777" w:rsidR="0012163D" w:rsidRPr="00FF5BAF" w:rsidRDefault="0012163D" w:rsidP="0012163D">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01EE9C07" w14:textId="06D16652" w:rsidR="0012163D" w:rsidRDefault="0012163D" w:rsidP="0012163D">
      <w:pPr>
        <w:rPr>
          <w:color w:val="0070C0"/>
        </w:rPr>
      </w:pPr>
      <w:r>
        <w:rPr>
          <w:color w:val="0070C0"/>
        </w:rPr>
        <w:t>1</w:t>
      </w:r>
      <w:r w:rsidR="00E45D12">
        <w:rPr>
          <w:color w:val="0070C0"/>
        </w:rPr>
        <w:t xml:space="preserve">4 companies agree to align with NR NTN. 38.321’s rapporteur indicates that </w:t>
      </w:r>
      <w:r w:rsidR="00E45D12" w:rsidRPr="00E45D12">
        <w:rPr>
          <w:color w:val="0070C0"/>
        </w:rPr>
        <w:t>“UE-specific TA MAC CE” in the latest “noted” version of running NR MAC CR</w:t>
      </w:r>
      <w:r w:rsidR="00E45D12">
        <w:rPr>
          <w:color w:val="0070C0"/>
        </w:rPr>
        <w:t>.</w:t>
      </w:r>
    </w:p>
    <w:p w14:paraId="0497702E" w14:textId="6773BE86" w:rsidR="00E45D12" w:rsidRDefault="00E45D12" w:rsidP="0012163D">
      <w:pPr>
        <w:rPr>
          <w:color w:val="0070C0"/>
        </w:rPr>
      </w:pPr>
      <w:r>
        <w:rPr>
          <w:rFonts w:hint="eastAsia"/>
          <w:color w:val="0070C0"/>
        </w:rPr>
        <w:t>1</w:t>
      </w:r>
      <w:r>
        <w:rPr>
          <w:color w:val="0070C0"/>
        </w:rPr>
        <w:t xml:space="preserve"> company prefers to use “UE’s TA”.</w:t>
      </w:r>
    </w:p>
    <w:p w14:paraId="68A9ACAD" w14:textId="27953006" w:rsidR="00E45D12" w:rsidRDefault="00E45D12" w:rsidP="0012163D">
      <w:pPr>
        <w:rPr>
          <w:color w:val="0070C0"/>
        </w:rPr>
      </w:pPr>
      <w:r>
        <w:rPr>
          <w:rFonts w:hint="eastAsia"/>
          <w:color w:val="0070C0"/>
        </w:rPr>
        <w:t>1</w:t>
      </w:r>
      <w:r>
        <w:rPr>
          <w:color w:val="0070C0"/>
        </w:rPr>
        <w:t xml:space="preserve"> company proposes to use </w:t>
      </w:r>
      <w:r w:rsidRPr="00E45D12">
        <w:rPr>
          <w:rFonts w:hint="eastAsia"/>
          <w:color w:val="0070C0"/>
        </w:rPr>
        <w:t>“</w:t>
      </w:r>
      <w:r w:rsidRPr="00E45D12">
        <w:rPr>
          <w:color w:val="0070C0"/>
        </w:rPr>
        <w:t>Timing Advance Report MAC CE”</w:t>
      </w:r>
      <w:r>
        <w:rPr>
          <w:color w:val="0070C0"/>
        </w:rPr>
        <w:t>.</w:t>
      </w:r>
    </w:p>
    <w:p w14:paraId="57C1CC5D" w14:textId="5C6A6D59" w:rsidR="0012163D" w:rsidRPr="00575F1F" w:rsidRDefault="0012163D" w:rsidP="0012163D">
      <w:pPr>
        <w:rPr>
          <w:b/>
          <w:color w:val="0070C0"/>
        </w:rPr>
      </w:pPr>
      <w:r w:rsidRPr="00FF5BAF">
        <w:rPr>
          <w:b/>
          <w:color w:val="0070C0"/>
        </w:rPr>
        <w:t xml:space="preserve">Proposal </w:t>
      </w:r>
      <w:r w:rsidR="00431973">
        <w:rPr>
          <w:b/>
          <w:color w:val="0070C0"/>
        </w:rPr>
        <w:t>4</w:t>
      </w:r>
      <w:r w:rsidRPr="00FF5BAF">
        <w:rPr>
          <w:b/>
          <w:color w:val="0070C0"/>
        </w:rPr>
        <w:t xml:space="preserve">: </w:t>
      </w:r>
      <w:r>
        <w:rPr>
          <w:b/>
          <w:color w:val="0070C0"/>
        </w:rPr>
        <w:t>(1</w:t>
      </w:r>
      <w:r w:rsidR="00E45D12">
        <w:rPr>
          <w:b/>
          <w:color w:val="0070C0"/>
        </w:rPr>
        <w:t>4</w:t>
      </w:r>
      <w:r>
        <w:rPr>
          <w:b/>
          <w:color w:val="0070C0"/>
        </w:rPr>
        <w:t>/1</w:t>
      </w:r>
      <w:r w:rsidR="00E45D12">
        <w:rPr>
          <w:b/>
          <w:color w:val="0070C0"/>
        </w:rPr>
        <w:t>6</w:t>
      </w:r>
      <w:r>
        <w:rPr>
          <w:b/>
          <w:color w:val="0070C0"/>
        </w:rPr>
        <w:t xml:space="preserve">) Align with NR NTN and </w:t>
      </w:r>
      <w:r w:rsidRPr="00B24893">
        <w:rPr>
          <w:b/>
          <w:color w:val="0070C0"/>
        </w:rPr>
        <w:t>use the name of “</w:t>
      </w:r>
      <w:r w:rsidR="00E45D12" w:rsidRPr="00E45D12">
        <w:rPr>
          <w:b/>
          <w:color w:val="0070C0"/>
        </w:rPr>
        <w:t>UE-specific TA MAC CE</w:t>
      </w:r>
      <w:r w:rsidRPr="00B24893">
        <w:rPr>
          <w:b/>
          <w:color w:val="0070C0"/>
        </w:rPr>
        <w:t>”</w:t>
      </w:r>
      <w:r w:rsidRPr="00A302D5">
        <w:rPr>
          <w:b/>
          <w:color w:val="0070C0"/>
        </w:rPr>
        <w:t>.</w:t>
      </w:r>
    </w:p>
    <w:p w14:paraId="17F90D66" w14:textId="77777777" w:rsidR="0012163D" w:rsidRPr="0012163D" w:rsidRDefault="0012163D"/>
    <w:p w14:paraId="56D8C95B" w14:textId="77777777" w:rsidR="0012163D" w:rsidRDefault="0012163D">
      <w:pPr>
        <w:rPr>
          <w:lang w:val="en-US"/>
        </w:rPr>
      </w:pPr>
    </w:p>
    <w:p w14:paraId="7A256694" w14:textId="77777777" w:rsidR="002326C2" w:rsidRDefault="00D46FCC">
      <w:pPr>
        <w:rPr>
          <w:i/>
          <w:u w:val="single"/>
        </w:rPr>
      </w:pPr>
      <w:r>
        <w:rPr>
          <w:rFonts w:hint="eastAsia"/>
          <w:i/>
          <w:u w:val="single"/>
        </w:rPr>
        <w:t>M</w:t>
      </w:r>
      <w:r>
        <w:rPr>
          <w:i/>
          <w:u w:val="single"/>
        </w:rPr>
        <w:t>AC CE’s contents:</w:t>
      </w:r>
    </w:p>
    <w:p w14:paraId="7A256695" w14:textId="77777777" w:rsidR="002326C2" w:rsidRDefault="00D46FCC">
      <w:pPr>
        <w:rPr>
          <w:lang w:val="en-US"/>
        </w:rPr>
      </w:pPr>
      <w:r>
        <w:rPr>
          <w:lang w:val="en-US"/>
        </w:rPr>
        <w:t>Regarding TA reporting MAC CE’s contents, NR NTN running CR has captured the following contents.</w:t>
      </w:r>
    </w:p>
    <w:p w14:paraId="7A256696" w14:textId="77777777" w:rsidR="002326C2" w:rsidRDefault="00D46FCC">
      <w:pPr>
        <w:pStyle w:val="B1"/>
        <w:rPr>
          <w:rFonts w:eastAsia="Malgun Gothic"/>
        </w:rPr>
      </w:pPr>
      <w:r>
        <w:rPr>
          <w:rFonts w:eastAsia="Malgun Gothic"/>
          <w:highlight w:val="yellow"/>
        </w:rPr>
        <w:t>-</w:t>
      </w:r>
      <w:r>
        <w:rPr>
          <w:rFonts w:eastAsia="Malgun Gothic"/>
          <w:highlight w:val="yellow"/>
        </w:rPr>
        <w:tab/>
        <w:t>UE-specific TA: This field contains the UE estimate of the full UE-specific TA (i.e., T_TA as defined in the UE’s TA formula). The length of the field is 16 bits.</w:t>
      </w:r>
    </w:p>
    <w:p w14:paraId="7A256697" w14:textId="77777777" w:rsidR="002326C2" w:rsidRDefault="00D46FCC">
      <w:r>
        <w:lastRenderedPageBreak/>
        <w:t>Rapporteur assumes 36.321 can follow the same text.</w:t>
      </w:r>
    </w:p>
    <w:p w14:paraId="7A256698" w14:textId="77777777" w:rsidR="002326C2" w:rsidRDefault="00D46FCC">
      <w:pPr>
        <w:spacing w:beforeLines="50" w:before="156" w:afterLines="50" w:after="156"/>
        <w:rPr>
          <w:b/>
        </w:rPr>
      </w:pPr>
      <w:r>
        <w:rPr>
          <w:b/>
        </w:rPr>
        <w:t xml:space="preserve">Question 5: Do companies agree to follow the same text as 38.321 running CR for the contents of the TA reporting MAC CE, i.e. “This field contains the UE estimate of the full UE-specific TA (i.e., T_TA as defined in the UE’s TA formula). The length of the field is 16 bits.”?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69C" w14:textId="77777777">
        <w:tc>
          <w:tcPr>
            <w:tcW w:w="1413" w:type="dxa"/>
            <w:shd w:val="clear" w:color="auto" w:fill="E7E6E6"/>
          </w:tcPr>
          <w:p w14:paraId="7A256699" w14:textId="77777777" w:rsidR="002326C2" w:rsidRDefault="00D46FCC">
            <w:pPr>
              <w:jc w:val="center"/>
              <w:rPr>
                <w:b/>
                <w:lang w:eastAsia="sv-SE"/>
              </w:rPr>
            </w:pPr>
            <w:r>
              <w:rPr>
                <w:b/>
                <w:lang w:eastAsia="sv-SE"/>
              </w:rPr>
              <w:t>Company</w:t>
            </w:r>
          </w:p>
        </w:tc>
        <w:tc>
          <w:tcPr>
            <w:tcW w:w="1815" w:type="dxa"/>
            <w:shd w:val="clear" w:color="auto" w:fill="E7E6E6"/>
          </w:tcPr>
          <w:p w14:paraId="7A25669A"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69B" w14:textId="77777777" w:rsidR="002326C2" w:rsidRDefault="00D46FCC">
            <w:pPr>
              <w:jc w:val="center"/>
              <w:rPr>
                <w:b/>
                <w:lang w:eastAsia="sv-SE"/>
              </w:rPr>
            </w:pPr>
            <w:r>
              <w:rPr>
                <w:b/>
                <w:lang w:eastAsia="sv-SE"/>
              </w:rPr>
              <w:t>Additional comments</w:t>
            </w:r>
          </w:p>
        </w:tc>
      </w:tr>
      <w:tr w:rsidR="002326C2" w14:paraId="7A2566A0" w14:textId="77777777">
        <w:tc>
          <w:tcPr>
            <w:tcW w:w="1413" w:type="dxa"/>
            <w:shd w:val="clear" w:color="auto" w:fill="auto"/>
          </w:tcPr>
          <w:p w14:paraId="7A25669D" w14:textId="77777777" w:rsidR="002326C2" w:rsidRDefault="00D46FCC">
            <w:pPr>
              <w:rPr>
                <w:rFonts w:eastAsia="等线"/>
              </w:rPr>
            </w:pPr>
            <w:r>
              <w:rPr>
                <w:rFonts w:eastAsia="等线" w:hint="eastAsia"/>
              </w:rPr>
              <w:t>ZTE</w:t>
            </w:r>
          </w:p>
        </w:tc>
        <w:tc>
          <w:tcPr>
            <w:tcW w:w="1815" w:type="dxa"/>
            <w:shd w:val="clear" w:color="auto" w:fill="auto"/>
          </w:tcPr>
          <w:p w14:paraId="7A25669E" w14:textId="77777777" w:rsidR="002326C2" w:rsidRDefault="00D46FCC">
            <w:pPr>
              <w:jc w:val="left"/>
              <w:rPr>
                <w:rFonts w:eastAsia="等线"/>
              </w:rPr>
            </w:pPr>
            <w:r>
              <w:rPr>
                <w:rFonts w:eastAsia="等线" w:hint="eastAsia"/>
              </w:rPr>
              <w:t>Agree</w:t>
            </w:r>
          </w:p>
        </w:tc>
        <w:tc>
          <w:tcPr>
            <w:tcW w:w="5277" w:type="dxa"/>
            <w:shd w:val="clear" w:color="auto" w:fill="auto"/>
          </w:tcPr>
          <w:p w14:paraId="7A25669F" w14:textId="77777777" w:rsidR="002326C2" w:rsidRDefault="002326C2">
            <w:pPr>
              <w:overflowPunct/>
              <w:autoSpaceDE/>
              <w:autoSpaceDN/>
              <w:adjustRightInd/>
              <w:spacing w:after="180"/>
              <w:jc w:val="left"/>
              <w:textAlignment w:val="auto"/>
              <w:rPr>
                <w:rFonts w:eastAsia="PMingLiU"/>
                <w:lang w:eastAsia="zh-TW"/>
              </w:rPr>
            </w:pPr>
          </w:p>
        </w:tc>
      </w:tr>
      <w:tr w:rsidR="002326C2" w14:paraId="7A2566A4" w14:textId="77777777">
        <w:tc>
          <w:tcPr>
            <w:tcW w:w="1413" w:type="dxa"/>
            <w:shd w:val="clear" w:color="auto" w:fill="auto"/>
          </w:tcPr>
          <w:p w14:paraId="7A2566A1" w14:textId="77777777" w:rsidR="002326C2" w:rsidRDefault="00D46FCC">
            <w:pPr>
              <w:rPr>
                <w:rFonts w:eastAsia="等线"/>
              </w:rPr>
            </w:pPr>
            <w:r>
              <w:rPr>
                <w:rFonts w:eastAsia="等线"/>
              </w:rPr>
              <w:t>NEC</w:t>
            </w:r>
          </w:p>
        </w:tc>
        <w:tc>
          <w:tcPr>
            <w:tcW w:w="1815" w:type="dxa"/>
            <w:shd w:val="clear" w:color="auto" w:fill="auto"/>
          </w:tcPr>
          <w:p w14:paraId="7A2566A2" w14:textId="77777777" w:rsidR="002326C2" w:rsidRDefault="00D46FCC">
            <w:pPr>
              <w:jc w:val="left"/>
              <w:rPr>
                <w:rFonts w:eastAsia="等线"/>
              </w:rPr>
            </w:pPr>
            <w:r>
              <w:rPr>
                <w:rFonts w:eastAsia="等线"/>
              </w:rPr>
              <w:t xml:space="preserve">Agree </w:t>
            </w:r>
          </w:p>
        </w:tc>
        <w:tc>
          <w:tcPr>
            <w:tcW w:w="5277" w:type="dxa"/>
            <w:shd w:val="clear" w:color="auto" w:fill="auto"/>
          </w:tcPr>
          <w:p w14:paraId="7A2566A3" w14:textId="77777777" w:rsidR="002326C2" w:rsidRDefault="002326C2">
            <w:pPr>
              <w:overflowPunct/>
              <w:autoSpaceDE/>
              <w:autoSpaceDN/>
              <w:adjustRightInd/>
              <w:spacing w:after="180"/>
              <w:jc w:val="left"/>
              <w:textAlignment w:val="auto"/>
              <w:rPr>
                <w:rFonts w:eastAsia="等线"/>
              </w:rPr>
            </w:pPr>
          </w:p>
        </w:tc>
      </w:tr>
      <w:tr w:rsidR="002326C2" w14:paraId="7A2566A8" w14:textId="77777777">
        <w:tc>
          <w:tcPr>
            <w:tcW w:w="1413" w:type="dxa"/>
            <w:shd w:val="clear" w:color="auto" w:fill="auto"/>
          </w:tcPr>
          <w:p w14:paraId="7A2566A5" w14:textId="77777777" w:rsidR="002326C2" w:rsidRDefault="00D46FCC">
            <w:pPr>
              <w:rPr>
                <w:rFonts w:eastAsia="Malgun Gothic"/>
                <w:lang w:eastAsia="ko-KR"/>
              </w:rPr>
            </w:pPr>
            <w:r>
              <w:rPr>
                <w:rFonts w:eastAsia="等线"/>
              </w:rPr>
              <w:t>MediaTek</w:t>
            </w:r>
          </w:p>
        </w:tc>
        <w:tc>
          <w:tcPr>
            <w:tcW w:w="1815" w:type="dxa"/>
            <w:shd w:val="clear" w:color="auto" w:fill="auto"/>
          </w:tcPr>
          <w:p w14:paraId="7A2566A6"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6A7" w14:textId="77777777" w:rsidR="002326C2" w:rsidRDefault="00D46FCC">
            <w:pPr>
              <w:rPr>
                <w:rFonts w:eastAsia="等线"/>
              </w:rPr>
            </w:pPr>
            <w:r>
              <w:rPr>
                <w:rFonts w:eastAsia="PMingLiU"/>
                <w:lang w:eastAsia="zh-TW"/>
              </w:rPr>
              <w:t>We believe it is better to align with NR-NTN whenever possible.</w:t>
            </w:r>
          </w:p>
        </w:tc>
      </w:tr>
      <w:tr w:rsidR="002326C2" w14:paraId="7A2566AC" w14:textId="77777777">
        <w:tc>
          <w:tcPr>
            <w:tcW w:w="1413" w:type="dxa"/>
            <w:shd w:val="clear" w:color="auto" w:fill="auto"/>
          </w:tcPr>
          <w:p w14:paraId="7A2566A9" w14:textId="77777777" w:rsidR="002326C2" w:rsidRDefault="00D46FCC">
            <w:pPr>
              <w:rPr>
                <w:rFonts w:eastAsia="等线"/>
              </w:rPr>
            </w:pPr>
            <w:r>
              <w:rPr>
                <w:rFonts w:eastAsia="等线"/>
              </w:rPr>
              <w:t>Nokia</w:t>
            </w:r>
          </w:p>
        </w:tc>
        <w:tc>
          <w:tcPr>
            <w:tcW w:w="1815" w:type="dxa"/>
            <w:shd w:val="clear" w:color="auto" w:fill="auto"/>
          </w:tcPr>
          <w:p w14:paraId="7A2566AA" w14:textId="77777777" w:rsidR="002326C2" w:rsidRDefault="00D46FCC">
            <w:pPr>
              <w:jc w:val="left"/>
              <w:rPr>
                <w:rFonts w:eastAsia="等线"/>
              </w:rPr>
            </w:pPr>
            <w:r>
              <w:rPr>
                <w:rFonts w:eastAsia="等线"/>
              </w:rPr>
              <w:t>Agree</w:t>
            </w:r>
          </w:p>
        </w:tc>
        <w:tc>
          <w:tcPr>
            <w:tcW w:w="5277" w:type="dxa"/>
            <w:shd w:val="clear" w:color="auto" w:fill="auto"/>
          </w:tcPr>
          <w:p w14:paraId="7A2566AB" w14:textId="77777777" w:rsidR="002326C2" w:rsidRDefault="002326C2">
            <w:pPr>
              <w:overflowPunct/>
              <w:autoSpaceDE/>
              <w:autoSpaceDN/>
              <w:adjustRightInd/>
              <w:spacing w:after="180"/>
              <w:jc w:val="left"/>
              <w:textAlignment w:val="auto"/>
              <w:rPr>
                <w:rFonts w:eastAsia="等线"/>
              </w:rPr>
            </w:pPr>
          </w:p>
        </w:tc>
      </w:tr>
      <w:tr w:rsidR="002326C2" w14:paraId="7A2566B0" w14:textId="77777777">
        <w:tc>
          <w:tcPr>
            <w:tcW w:w="1413" w:type="dxa"/>
            <w:shd w:val="clear" w:color="auto" w:fill="auto"/>
          </w:tcPr>
          <w:p w14:paraId="7A2566AD"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6AE"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6AF" w14:textId="77777777" w:rsidR="002326C2" w:rsidRDefault="002326C2">
            <w:pPr>
              <w:overflowPunct/>
              <w:autoSpaceDE/>
              <w:autoSpaceDN/>
              <w:adjustRightInd/>
              <w:spacing w:after="180"/>
              <w:jc w:val="left"/>
              <w:textAlignment w:val="auto"/>
              <w:rPr>
                <w:rFonts w:eastAsia="等线"/>
              </w:rPr>
            </w:pPr>
          </w:p>
        </w:tc>
      </w:tr>
      <w:tr w:rsidR="002326C2" w14:paraId="7A2566B4"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6B1"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6B2"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6B3" w14:textId="77777777" w:rsidR="002326C2" w:rsidRDefault="002326C2">
            <w:pPr>
              <w:overflowPunct/>
              <w:autoSpaceDE/>
              <w:autoSpaceDN/>
              <w:adjustRightInd/>
              <w:spacing w:after="180"/>
              <w:jc w:val="left"/>
              <w:textAlignment w:val="auto"/>
              <w:rPr>
                <w:rFonts w:eastAsia="等线"/>
              </w:rPr>
            </w:pPr>
          </w:p>
        </w:tc>
      </w:tr>
      <w:tr w:rsidR="002326C2" w14:paraId="7A2566B8" w14:textId="77777777">
        <w:tc>
          <w:tcPr>
            <w:tcW w:w="1413" w:type="dxa"/>
            <w:shd w:val="clear" w:color="auto" w:fill="auto"/>
          </w:tcPr>
          <w:p w14:paraId="7A2566B5"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6B6" w14:textId="77777777" w:rsidR="002326C2" w:rsidRDefault="00D46FCC">
            <w:pPr>
              <w:jc w:val="left"/>
              <w:rPr>
                <w:rFonts w:eastAsia="等线"/>
              </w:rPr>
            </w:pPr>
            <w:r>
              <w:rPr>
                <w:rFonts w:eastAsia="等线"/>
              </w:rPr>
              <w:t>Agree</w:t>
            </w:r>
          </w:p>
        </w:tc>
        <w:tc>
          <w:tcPr>
            <w:tcW w:w="5277" w:type="dxa"/>
            <w:shd w:val="clear" w:color="auto" w:fill="auto"/>
          </w:tcPr>
          <w:p w14:paraId="7A2566B7" w14:textId="77777777" w:rsidR="002326C2" w:rsidRDefault="00D46FCC">
            <w:pPr>
              <w:overflowPunct/>
              <w:autoSpaceDE/>
              <w:autoSpaceDN/>
              <w:adjustRightInd/>
              <w:spacing w:after="180"/>
              <w:jc w:val="left"/>
              <w:textAlignment w:val="auto"/>
              <w:rPr>
                <w:rFonts w:eastAsia="等线"/>
              </w:rPr>
            </w:pPr>
            <w:r>
              <w:rPr>
                <w:rFonts w:eastAsia="PMingLiU"/>
                <w:lang w:eastAsia="zh-TW"/>
              </w:rPr>
              <w:t xml:space="preserve">Agree to follow NR </w:t>
            </w:r>
          </w:p>
        </w:tc>
      </w:tr>
      <w:tr w:rsidR="002326C2" w14:paraId="7A2566BC" w14:textId="77777777">
        <w:tc>
          <w:tcPr>
            <w:tcW w:w="1413" w:type="dxa"/>
            <w:shd w:val="clear" w:color="auto" w:fill="auto"/>
          </w:tcPr>
          <w:p w14:paraId="7A2566B9" w14:textId="77777777" w:rsidR="002326C2" w:rsidRDefault="00D46FCC">
            <w:pPr>
              <w:rPr>
                <w:rFonts w:eastAsia="等线"/>
              </w:rPr>
            </w:pPr>
            <w:r>
              <w:rPr>
                <w:rFonts w:eastAsia="等线"/>
              </w:rPr>
              <w:t>Apple</w:t>
            </w:r>
          </w:p>
        </w:tc>
        <w:tc>
          <w:tcPr>
            <w:tcW w:w="1815" w:type="dxa"/>
            <w:shd w:val="clear" w:color="auto" w:fill="auto"/>
          </w:tcPr>
          <w:p w14:paraId="7A2566BA" w14:textId="77777777" w:rsidR="002326C2" w:rsidRDefault="00D46FCC">
            <w:pPr>
              <w:jc w:val="left"/>
              <w:rPr>
                <w:rFonts w:eastAsia="等线"/>
              </w:rPr>
            </w:pPr>
            <w:r>
              <w:rPr>
                <w:rFonts w:eastAsia="等线"/>
              </w:rPr>
              <w:t>Agree</w:t>
            </w:r>
          </w:p>
        </w:tc>
        <w:tc>
          <w:tcPr>
            <w:tcW w:w="5277" w:type="dxa"/>
            <w:shd w:val="clear" w:color="auto" w:fill="auto"/>
          </w:tcPr>
          <w:p w14:paraId="7A2566BB" w14:textId="77777777" w:rsidR="002326C2" w:rsidRDefault="002326C2">
            <w:pPr>
              <w:overflowPunct/>
              <w:autoSpaceDE/>
              <w:autoSpaceDN/>
              <w:adjustRightInd/>
              <w:spacing w:after="180"/>
              <w:jc w:val="left"/>
              <w:textAlignment w:val="auto"/>
              <w:rPr>
                <w:rFonts w:eastAsia="PMingLiU"/>
                <w:lang w:eastAsia="zh-TW"/>
              </w:rPr>
            </w:pPr>
          </w:p>
        </w:tc>
      </w:tr>
      <w:tr w:rsidR="002326C2" w14:paraId="7A2566C0" w14:textId="77777777">
        <w:tc>
          <w:tcPr>
            <w:tcW w:w="1413" w:type="dxa"/>
            <w:shd w:val="clear" w:color="auto" w:fill="auto"/>
          </w:tcPr>
          <w:p w14:paraId="7A2566BD"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6BE"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6BF" w14:textId="77777777" w:rsidR="002326C2" w:rsidRDefault="002326C2">
            <w:pPr>
              <w:overflowPunct/>
              <w:autoSpaceDE/>
              <w:autoSpaceDN/>
              <w:adjustRightInd/>
              <w:spacing w:after="180"/>
              <w:jc w:val="left"/>
              <w:textAlignment w:val="auto"/>
              <w:rPr>
                <w:rFonts w:eastAsia="等线"/>
              </w:rPr>
            </w:pPr>
          </w:p>
        </w:tc>
      </w:tr>
      <w:tr w:rsidR="002326C2" w14:paraId="7A2566C4" w14:textId="77777777">
        <w:tc>
          <w:tcPr>
            <w:tcW w:w="1413" w:type="dxa"/>
            <w:shd w:val="clear" w:color="auto" w:fill="auto"/>
          </w:tcPr>
          <w:p w14:paraId="7A2566C1" w14:textId="77777777" w:rsidR="002326C2" w:rsidRDefault="00D46FCC">
            <w:pPr>
              <w:rPr>
                <w:rFonts w:eastAsia="等线"/>
              </w:rPr>
            </w:pPr>
            <w:r>
              <w:rPr>
                <w:rFonts w:eastAsia="等线" w:hint="eastAsia"/>
              </w:rPr>
              <w:t>CATT</w:t>
            </w:r>
          </w:p>
        </w:tc>
        <w:tc>
          <w:tcPr>
            <w:tcW w:w="1815" w:type="dxa"/>
            <w:shd w:val="clear" w:color="auto" w:fill="auto"/>
          </w:tcPr>
          <w:p w14:paraId="7A2566C2" w14:textId="77777777" w:rsidR="002326C2" w:rsidRDefault="00D46FCC">
            <w:pPr>
              <w:jc w:val="left"/>
              <w:rPr>
                <w:rFonts w:eastAsia="等线"/>
              </w:rPr>
            </w:pPr>
            <w:r>
              <w:rPr>
                <w:rFonts w:eastAsia="等线" w:hint="eastAsia"/>
              </w:rPr>
              <w:t>Agree</w:t>
            </w:r>
          </w:p>
        </w:tc>
        <w:tc>
          <w:tcPr>
            <w:tcW w:w="5277" w:type="dxa"/>
            <w:shd w:val="clear" w:color="auto" w:fill="auto"/>
          </w:tcPr>
          <w:p w14:paraId="7A2566C3" w14:textId="77777777" w:rsidR="002326C2" w:rsidRDefault="002326C2">
            <w:pPr>
              <w:overflowPunct/>
              <w:autoSpaceDE/>
              <w:autoSpaceDN/>
              <w:adjustRightInd/>
              <w:spacing w:after="180"/>
              <w:jc w:val="left"/>
              <w:textAlignment w:val="auto"/>
              <w:rPr>
                <w:rFonts w:eastAsia="等线"/>
              </w:rPr>
            </w:pPr>
          </w:p>
        </w:tc>
      </w:tr>
      <w:tr w:rsidR="002326C2" w14:paraId="7A2566C8" w14:textId="77777777">
        <w:tc>
          <w:tcPr>
            <w:tcW w:w="1413" w:type="dxa"/>
            <w:shd w:val="clear" w:color="auto" w:fill="auto"/>
          </w:tcPr>
          <w:p w14:paraId="7A2566C5"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6C6"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6C7" w14:textId="77777777" w:rsidR="002326C2" w:rsidRDefault="00D46FCC">
            <w:pPr>
              <w:overflowPunct/>
              <w:autoSpaceDE/>
              <w:autoSpaceDN/>
              <w:adjustRightInd/>
              <w:spacing w:after="180"/>
              <w:jc w:val="left"/>
              <w:textAlignment w:val="auto"/>
              <w:rPr>
                <w:rFonts w:eastAsia="等线"/>
              </w:rPr>
            </w:pPr>
            <w:r>
              <w:rPr>
                <w:rFonts w:eastAsia="等线"/>
              </w:rPr>
              <w:t>Fine to align with NR NTN.</w:t>
            </w:r>
          </w:p>
        </w:tc>
      </w:tr>
      <w:tr w:rsidR="002326C2" w14:paraId="7A2566CC" w14:textId="77777777">
        <w:tc>
          <w:tcPr>
            <w:tcW w:w="1413" w:type="dxa"/>
            <w:shd w:val="clear" w:color="auto" w:fill="auto"/>
          </w:tcPr>
          <w:p w14:paraId="7A2566C9" w14:textId="77777777" w:rsidR="002326C2" w:rsidRDefault="00D46FCC">
            <w:pPr>
              <w:rPr>
                <w:rFonts w:eastAsia="等线"/>
                <w:lang w:val="en-US"/>
              </w:rPr>
            </w:pPr>
            <w:r>
              <w:rPr>
                <w:rFonts w:eastAsia="等线"/>
                <w:lang w:val="en-US"/>
              </w:rPr>
              <w:t>CMCC</w:t>
            </w:r>
          </w:p>
        </w:tc>
        <w:tc>
          <w:tcPr>
            <w:tcW w:w="1815" w:type="dxa"/>
            <w:shd w:val="clear" w:color="auto" w:fill="auto"/>
          </w:tcPr>
          <w:p w14:paraId="7A2566CA" w14:textId="77777777" w:rsidR="002326C2" w:rsidRDefault="00D46FCC">
            <w:pPr>
              <w:jc w:val="left"/>
              <w:rPr>
                <w:rFonts w:eastAsia="等线"/>
                <w:lang w:val="en-US"/>
              </w:rPr>
            </w:pPr>
            <w:r>
              <w:rPr>
                <w:rFonts w:eastAsia="等线"/>
                <w:lang w:val="en-US"/>
              </w:rPr>
              <w:t>Agree</w:t>
            </w:r>
          </w:p>
        </w:tc>
        <w:tc>
          <w:tcPr>
            <w:tcW w:w="5277" w:type="dxa"/>
            <w:shd w:val="clear" w:color="auto" w:fill="auto"/>
          </w:tcPr>
          <w:p w14:paraId="7A2566CB" w14:textId="77777777" w:rsidR="002326C2" w:rsidRDefault="002326C2">
            <w:pPr>
              <w:overflowPunct/>
              <w:autoSpaceDE/>
              <w:autoSpaceDN/>
              <w:adjustRightInd/>
              <w:spacing w:after="180"/>
              <w:jc w:val="left"/>
              <w:textAlignment w:val="auto"/>
              <w:rPr>
                <w:rFonts w:eastAsia="等线"/>
              </w:rPr>
            </w:pPr>
          </w:p>
        </w:tc>
      </w:tr>
      <w:tr w:rsidR="002326C2" w14:paraId="7A2566D0" w14:textId="77777777">
        <w:tc>
          <w:tcPr>
            <w:tcW w:w="1413" w:type="dxa"/>
            <w:shd w:val="clear" w:color="auto" w:fill="auto"/>
          </w:tcPr>
          <w:p w14:paraId="7A2566CD"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6CE" w14:textId="77777777" w:rsidR="002326C2" w:rsidRDefault="00D46FCC">
            <w:pPr>
              <w:jc w:val="left"/>
              <w:rPr>
                <w:rFonts w:eastAsia="等线"/>
                <w:lang w:val="en-US"/>
              </w:rPr>
            </w:pPr>
            <w:r>
              <w:rPr>
                <w:rFonts w:eastAsia="等线" w:hint="eastAsia"/>
                <w:lang w:val="en-US"/>
              </w:rPr>
              <w:t>A</w:t>
            </w:r>
            <w:r>
              <w:rPr>
                <w:rFonts w:eastAsia="等线"/>
                <w:lang w:val="en-US"/>
              </w:rPr>
              <w:t>gree</w:t>
            </w:r>
          </w:p>
        </w:tc>
        <w:tc>
          <w:tcPr>
            <w:tcW w:w="5277" w:type="dxa"/>
            <w:shd w:val="clear" w:color="auto" w:fill="auto"/>
          </w:tcPr>
          <w:p w14:paraId="7A2566CF" w14:textId="77777777" w:rsidR="002326C2" w:rsidRDefault="002326C2">
            <w:pPr>
              <w:overflowPunct/>
              <w:autoSpaceDE/>
              <w:autoSpaceDN/>
              <w:adjustRightInd/>
              <w:spacing w:after="180"/>
              <w:jc w:val="left"/>
              <w:textAlignment w:val="auto"/>
              <w:rPr>
                <w:rFonts w:eastAsia="等线"/>
              </w:rPr>
            </w:pPr>
          </w:p>
        </w:tc>
      </w:tr>
      <w:tr w:rsidR="002326C2" w14:paraId="7A2566D4" w14:textId="77777777">
        <w:tc>
          <w:tcPr>
            <w:tcW w:w="1413" w:type="dxa"/>
            <w:shd w:val="clear" w:color="auto" w:fill="auto"/>
          </w:tcPr>
          <w:p w14:paraId="7A2566D1"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6D2" w14:textId="77777777" w:rsidR="002326C2" w:rsidRDefault="00D46FCC">
            <w:pPr>
              <w:jc w:val="left"/>
              <w:rPr>
                <w:rFonts w:eastAsia="等线"/>
                <w:lang w:val="en-US"/>
              </w:rPr>
            </w:pPr>
            <w:r>
              <w:rPr>
                <w:rFonts w:eastAsia="等线" w:hint="eastAsia"/>
                <w:lang w:val="en-US"/>
              </w:rPr>
              <w:t>Agree</w:t>
            </w:r>
          </w:p>
        </w:tc>
        <w:tc>
          <w:tcPr>
            <w:tcW w:w="5277" w:type="dxa"/>
            <w:shd w:val="clear" w:color="auto" w:fill="auto"/>
          </w:tcPr>
          <w:p w14:paraId="7A2566D3" w14:textId="77777777" w:rsidR="002326C2" w:rsidRDefault="002326C2">
            <w:pPr>
              <w:overflowPunct/>
              <w:autoSpaceDE/>
              <w:autoSpaceDN/>
              <w:adjustRightInd/>
              <w:spacing w:after="180"/>
              <w:jc w:val="left"/>
              <w:textAlignment w:val="auto"/>
              <w:rPr>
                <w:rFonts w:eastAsia="等线"/>
              </w:rPr>
            </w:pPr>
          </w:p>
        </w:tc>
      </w:tr>
      <w:tr w:rsidR="00456EDB" w14:paraId="75C3D3D1" w14:textId="77777777">
        <w:tc>
          <w:tcPr>
            <w:tcW w:w="1413" w:type="dxa"/>
            <w:shd w:val="clear" w:color="auto" w:fill="auto"/>
          </w:tcPr>
          <w:p w14:paraId="44DC3D1E" w14:textId="0DCED91B" w:rsidR="00456EDB" w:rsidRDefault="00456EDB">
            <w:pPr>
              <w:rPr>
                <w:rFonts w:eastAsia="等线"/>
                <w:lang w:val="en-US"/>
              </w:rPr>
            </w:pPr>
            <w:r>
              <w:rPr>
                <w:rFonts w:eastAsia="等线"/>
                <w:lang w:val="en-US"/>
              </w:rPr>
              <w:t>InterDigital</w:t>
            </w:r>
          </w:p>
        </w:tc>
        <w:tc>
          <w:tcPr>
            <w:tcW w:w="1815" w:type="dxa"/>
            <w:shd w:val="clear" w:color="auto" w:fill="auto"/>
          </w:tcPr>
          <w:p w14:paraId="50218AF4" w14:textId="262913EF" w:rsidR="00456EDB" w:rsidRDefault="00456EDB">
            <w:pPr>
              <w:jc w:val="left"/>
              <w:rPr>
                <w:rFonts w:eastAsia="等线"/>
                <w:lang w:val="en-US"/>
              </w:rPr>
            </w:pPr>
            <w:r>
              <w:rPr>
                <w:rFonts w:eastAsia="等线"/>
                <w:lang w:val="en-US"/>
              </w:rPr>
              <w:t>Agree</w:t>
            </w:r>
          </w:p>
        </w:tc>
        <w:tc>
          <w:tcPr>
            <w:tcW w:w="5277" w:type="dxa"/>
            <w:shd w:val="clear" w:color="auto" w:fill="auto"/>
          </w:tcPr>
          <w:p w14:paraId="31DC916D" w14:textId="52ABA658" w:rsidR="00456EDB" w:rsidRDefault="00456EDB">
            <w:pPr>
              <w:overflowPunct/>
              <w:autoSpaceDE/>
              <w:autoSpaceDN/>
              <w:adjustRightInd/>
              <w:spacing w:after="180"/>
              <w:jc w:val="left"/>
              <w:textAlignment w:val="auto"/>
              <w:rPr>
                <w:rFonts w:eastAsia="等线"/>
              </w:rPr>
            </w:pPr>
            <w:r>
              <w:rPr>
                <w:rFonts w:eastAsia="等线"/>
              </w:rPr>
              <w:t>Follow NR NTN</w:t>
            </w:r>
          </w:p>
        </w:tc>
      </w:tr>
      <w:tr w:rsidR="00A66AF9" w14:paraId="13851143" w14:textId="77777777">
        <w:tc>
          <w:tcPr>
            <w:tcW w:w="1413" w:type="dxa"/>
            <w:shd w:val="clear" w:color="auto" w:fill="auto"/>
          </w:tcPr>
          <w:p w14:paraId="5FA5838D" w14:textId="369009FB" w:rsidR="00A66AF9" w:rsidRDefault="00A66AF9" w:rsidP="00A66AF9">
            <w:pPr>
              <w:rPr>
                <w:rFonts w:eastAsia="等线"/>
                <w:lang w:val="en-US"/>
              </w:rPr>
            </w:pPr>
            <w:r>
              <w:rPr>
                <w:rFonts w:eastAsia="等线"/>
              </w:rPr>
              <w:t>Ericsson</w:t>
            </w:r>
          </w:p>
        </w:tc>
        <w:tc>
          <w:tcPr>
            <w:tcW w:w="1815" w:type="dxa"/>
            <w:shd w:val="clear" w:color="auto" w:fill="auto"/>
          </w:tcPr>
          <w:p w14:paraId="6BB4A82A" w14:textId="4EDBBEF2" w:rsidR="00A66AF9" w:rsidRDefault="00A66AF9" w:rsidP="00A66AF9">
            <w:pPr>
              <w:jc w:val="left"/>
              <w:rPr>
                <w:rFonts w:eastAsia="等线"/>
                <w:lang w:val="en-US"/>
              </w:rPr>
            </w:pPr>
            <w:r>
              <w:rPr>
                <w:rFonts w:eastAsia="等线"/>
              </w:rPr>
              <w:t>Disagree</w:t>
            </w:r>
          </w:p>
        </w:tc>
        <w:tc>
          <w:tcPr>
            <w:tcW w:w="5277" w:type="dxa"/>
            <w:shd w:val="clear" w:color="auto" w:fill="auto"/>
          </w:tcPr>
          <w:p w14:paraId="5F391ECE" w14:textId="77777777" w:rsidR="00A66AF9" w:rsidRDefault="00A66AF9" w:rsidP="00A66AF9">
            <w:pPr>
              <w:overflowPunct/>
              <w:autoSpaceDE/>
              <w:autoSpaceDN/>
              <w:adjustRightInd/>
              <w:spacing w:after="180"/>
              <w:jc w:val="left"/>
              <w:textAlignment w:val="auto"/>
              <w:rPr>
                <w:rFonts w:eastAsia="PMingLiU"/>
                <w:lang w:eastAsia="zh-TW"/>
              </w:rPr>
            </w:pPr>
            <w:r>
              <w:rPr>
                <w:rFonts w:eastAsia="PMingLiU"/>
                <w:lang w:eastAsia="zh-TW"/>
              </w:rPr>
              <w:t>Shall be aligned with NR NTN WI. Further, RAN1 have provided more information on how to round the TA.</w:t>
            </w:r>
          </w:p>
          <w:p w14:paraId="2D5FBD52" w14:textId="77777777" w:rsidR="00A66AF9" w:rsidRDefault="00A66AF9" w:rsidP="00A66AF9">
            <w:pPr>
              <w:overflowPunct/>
              <w:autoSpaceDE/>
              <w:autoSpaceDN/>
              <w:adjustRightInd/>
              <w:spacing w:after="180"/>
              <w:jc w:val="left"/>
              <w:textAlignment w:val="auto"/>
              <w:rPr>
                <w:rFonts w:eastAsia="PMingLiU"/>
                <w:lang w:eastAsia="zh-TW"/>
              </w:rPr>
            </w:pPr>
            <w:r>
              <w:rPr>
                <w:rFonts w:eastAsia="PMingLiU"/>
                <w:lang w:eastAsia="zh-TW"/>
              </w:rPr>
              <w:t>We propose</w:t>
            </w:r>
          </w:p>
          <w:p w14:paraId="4CEECFA0" w14:textId="77777777" w:rsidR="00A66AF9" w:rsidRPr="006F4824" w:rsidRDefault="00A66AF9" w:rsidP="00A66AF9">
            <w:pPr>
              <w:pStyle w:val="B1"/>
              <w:rPr>
                <w:rFonts w:eastAsia="Malgun Gothic"/>
                <w:color w:val="C00000"/>
                <w:u w:val="single"/>
              </w:rPr>
            </w:pPr>
            <w:r w:rsidRPr="006F4824">
              <w:rPr>
                <w:rFonts w:eastAsia="Malgun Gothic"/>
                <w:color w:val="C00000"/>
                <w:u w:val="single"/>
              </w:rPr>
              <w:t>-</w:t>
            </w:r>
            <w:r w:rsidRPr="006F4824">
              <w:rPr>
                <w:rFonts w:eastAsia="Malgun Gothic"/>
                <w:color w:val="C00000"/>
                <w:u w:val="single"/>
              </w:rPr>
              <w:tab/>
            </w:r>
            <w:r>
              <w:rPr>
                <w:rFonts w:eastAsia="Malgun Gothic"/>
                <w:color w:val="C00000"/>
                <w:u w:val="single"/>
              </w:rPr>
              <w:t>Timing Advance</w:t>
            </w:r>
            <w:r w:rsidRPr="006F4824">
              <w:rPr>
                <w:rFonts w:eastAsia="Malgun Gothic"/>
                <w:color w:val="C00000"/>
                <w:u w:val="single"/>
              </w:rPr>
              <w:t xml:space="preserve">: </w:t>
            </w:r>
            <w:r>
              <w:rPr>
                <w:rFonts w:eastAsia="Malgun Gothic"/>
                <w:color w:val="C00000"/>
                <w:u w:val="single"/>
              </w:rPr>
              <w:t>The Timing Advance field indicates the least integer number of subframes greater than or equal to the Timing Advance value (see TS 36.2XX section Y.Y.Y).</w:t>
            </w:r>
            <w:r w:rsidRPr="006F4824">
              <w:rPr>
                <w:rFonts w:eastAsia="Malgun Gothic"/>
                <w:color w:val="C00000"/>
                <w:u w:val="single"/>
              </w:rPr>
              <w:t xml:space="preserve"> The length of the field is 16 bits</w:t>
            </w:r>
            <w:r>
              <w:rPr>
                <w:rFonts w:eastAsia="Malgun Gothic"/>
                <w:color w:val="C00000"/>
                <w:u w:val="single"/>
              </w:rPr>
              <w:t>.</w:t>
            </w:r>
          </w:p>
          <w:p w14:paraId="0CA43B56" w14:textId="10588B64" w:rsidR="00A66AF9" w:rsidRDefault="00A66AF9" w:rsidP="00A66AF9">
            <w:pPr>
              <w:overflowPunct/>
              <w:autoSpaceDE/>
              <w:autoSpaceDN/>
              <w:adjustRightInd/>
              <w:spacing w:after="180"/>
              <w:jc w:val="left"/>
              <w:textAlignment w:val="auto"/>
              <w:rPr>
                <w:rFonts w:eastAsia="等线"/>
              </w:rPr>
            </w:pPr>
          </w:p>
        </w:tc>
      </w:tr>
    </w:tbl>
    <w:p w14:paraId="7A2566D5" w14:textId="77777777" w:rsidR="002326C2" w:rsidRDefault="002326C2"/>
    <w:p w14:paraId="2155A50A" w14:textId="77777777" w:rsidR="00800CCE" w:rsidRPr="00FF5BAF" w:rsidRDefault="00800CCE" w:rsidP="00800CCE">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6D7CA0F2" w14:textId="7A8F0B8D" w:rsidR="00800CCE" w:rsidRDefault="00800CCE" w:rsidP="00800CCE">
      <w:pPr>
        <w:rPr>
          <w:color w:val="0070C0"/>
        </w:rPr>
      </w:pPr>
      <w:r>
        <w:rPr>
          <w:color w:val="0070C0"/>
        </w:rPr>
        <w:t>15 companies agree to align with NR NTN. 1 company provides some further detailed wording suggestions. Considering vast majority’s views, following proposal is given.</w:t>
      </w:r>
    </w:p>
    <w:p w14:paraId="6137628B" w14:textId="2A6E987E" w:rsidR="00800CCE" w:rsidRPr="00575F1F" w:rsidRDefault="00800CCE" w:rsidP="00800CCE">
      <w:pPr>
        <w:rPr>
          <w:b/>
          <w:color w:val="0070C0"/>
        </w:rPr>
      </w:pPr>
      <w:r w:rsidRPr="00FF5BAF">
        <w:rPr>
          <w:b/>
          <w:color w:val="0070C0"/>
        </w:rPr>
        <w:lastRenderedPageBreak/>
        <w:t xml:space="preserve">Proposal </w:t>
      </w:r>
      <w:r>
        <w:rPr>
          <w:b/>
          <w:color w:val="0070C0"/>
        </w:rPr>
        <w:t>5</w:t>
      </w:r>
      <w:r w:rsidRPr="00FF5BAF">
        <w:rPr>
          <w:b/>
          <w:color w:val="0070C0"/>
        </w:rPr>
        <w:t xml:space="preserve">: </w:t>
      </w:r>
      <w:r>
        <w:rPr>
          <w:b/>
          <w:color w:val="0070C0"/>
        </w:rPr>
        <w:t xml:space="preserve">(15/16) Align with NR NTN and capture the contents of </w:t>
      </w:r>
      <w:r w:rsidRPr="00E45D12">
        <w:rPr>
          <w:b/>
          <w:color w:val="0070C0"/>
        </w:rPr>
        <w:t>UE-specific TA MAC CE</w:t>
      </w:r>
      <w:r>
        <w:rPr>
          <w:b/>
          <w:color w:val="0070C0"/>
        </w:rPr>
        <w:t xml:space="preserve"> as “</w:t>
      </w:r>
      <w:r w:rsidRPr="00800CCE">
        <w:rPr>
          <w:b/>
          <w:color w:val="0070C0"/>
        </w:rPr>
        <w:t>UE-specific TA: This field contains the UE estimate of the full UE-specific TA (i.e., T_TA as defined in the UE’s TA formula). The length of the field is 16 bits</w:t>
      </w:r>
      <w:r>
        <w:rPr>
          <w:b/>
          <w:color w:val="0070C0"/>
        </w:rPr>
        <w:t>”</w:t>
      </w:r>
      <w:r w:rsidRPr="00A302D5">
        <w:rPr>
          <w:b/>
          <w:color w:val="0070C0"/>
        </w:rPr>
        <w:t>.</w:t>
      </w:r>
    </w:p>
    <w:p w14:paraId="7A2566D6" w14:textId="77777777" w:rsidR="002326C2" w:rsidRPr="00800CCE" w:rsidRDefault="002326C2"/>
    <w:p w14:paraId="7A2566D7" w14:textId="77777777" w:rsidR="002326C2" w:rsidRDefault="00D46FCC">
      <w:pPr>
        <w:rPr>
          <w:i/>
          <w:u w:val="single"/>
        </w:rPr>
      </w:pPr>
      <w:r>
        <w:rPr>
          <w:rFonts w:hint="eastAsia"/>
          <w:i/>
          <w:u w:val="single"/>
        </w:rPr>
        <w:t>M</w:t>
      </w:r>
      <w:r>
        <w:rPr>
          <w:i/>
          <w:u w:val="single"/>
        </w:rPr>
        <w:t>AC CE’s LCID:</w:t>
      </w:r>
    </w:p>
    <w:p w14:paraId="7A2566D8" w14:textId="77777777" w:rsidR="002326C2" w:rsidRDefault="00D46FCC">
      <w:pPr>
        <w:rPr>
          <w:i/>
          <w:sz w:val="21"/>
          <w:szCs w:val="21"/>
          <w:u w:val="single"/>
          <w:lang w:val="en-US"/>
        </w:rPr>
      </w:pPr>
      <w:r>
        <w:t xml:space="preserve">Regarding the LCID for the TA reporting </w:t>
      </w:r>
      <w:r>
        <w:rPr>
          <w:lang w:val="en-US"/>
        </w:rPr>
        <w:t>MAC CE,</w:t>
      </w:r>
      <w:r>
        <w:t xml:space="preserve"> </w:t>
      </w:r>
      <w:r>
        <w:rPr>
          <w:rFonts w:eastAsia="等线"/>
        </w:rPr>
        <w:t xml:space="preserve">two options are proposed in [3][6][8], i.e. using a reserved LCID or repurposing an existing LCID. Note that </w:t>
      </w:r>
      <w:r>
        <w:rPr>
          <w:rFonts w:eastAsia="Times New Roman"/>
          <w:bCs/>
        </w:rPr>
        <w:t>there are currently 2 reserved LCID for LTE</w:t>
      </w:r>
      <w:r>
        <w:rPr>
          <w:rFonts w:eastAsia="等线"/>
        </w:rPr>
        <w:t>.</w:t>
      </w:r>
    </w:p>
    <w:p w14:paraId="7A2566D9" w14:textId="77777777" w:rsidR="002326C2" w:rsidRDefault="00D46FCC">
      <w:pPr>
        <w:spacing w:beforeLines="50" w:before="156" w:afterLines="50" w:after="156"/>
        <w:rPr>
          <w:b/>
        </w:rPr>
      </w:pPr>
      <w:r>
        <w:rPr>
          <w:b/>
        </w:rPr>
        <w:t xml:space="preserve">Question 6: Which option do companies prefer for the LCID used for the TA reporting MAC CE? </w:t>
      </w:r>
    </w:p>
    <w:p w14:paraId="7A2566DA" w14:textId="77777777" w:rsidR="002326C2" w:rsidRDefault="00D46FCC">
      <w:pPr>
        <w:pStyle w:val="af8"/>
        <w:numPr>
          <w:ilvl w:val="0"/>
          <w:numId w:val="11"/>
        </w:numPr>
        <w:spacing w:beforeLines="50" w:before="156" w:afterLines="50" w:after="156"/>
        <w:rPr>
          <w:b/>
        </w:rPr>
      </w:pPr>
      <w:r>
        <w:rPr>
          <w:b/>
        </w:rPr>
        <w:t>Option 1: use a reserved LCID</w:t>
      </w:r>
    </w:p>
    <w:p w14:paraId="7A2566DB" w14:textId="77777777" w:rsidR="002326C2" w:rsidRDefault="00D46FCC">
      <w:pPr>
        <w:pStyle w:val="af8"/>
        <w:numPr>
          <w:ilvl w:val="0"/>
          <w:numId w:val="11"/>
        </w:numPr>
        <w:spacing w:beforeLines="50" w:before="156" w:afterLines="50" w:after="156"/>
        <w:rPr>
          <w:b/>
        </w:rPr>
      </w:pPr>
      <w:r>
        <w:rPr>
          <w:b/>
        </w:rPr>
        <w:t>Option 2: repurpose an existing LCID (and which one?)</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6DF" w14:textId="77777777">
        <w:tc>
          <w:tcPr>
            <w:tcW w:w="1413" w:type="dxa"/>
            <w:shd w:val="clear" w:color="auto" w:fill="E7E6E6"/>
          </w:tcPr>
          <w:p w14:paraId="7A2566DC" w14:textId="77777777" w:rsidR="002326C2" w:rsidRDefault="00D46FCC">
            <w:pPr>
              <w:jc w:val="center"/>
              <w:rPr>
                <w:b/>
                <w:lang w:eastAsia="sv-SE"/>
              </w:rPr>
            </w:pPr>
            <w:r>
              <w:rPr>
                <w:b/>
                <w:lang w:eastAsia="sv-SE"/>
              </w:rPr>
              <w:t>Company</w:t>
            </w:r>
          </w:p>
        </w:tc>
        <w:tc>
          <w:tcPr>
            <w:tcW w:w="1815" w:type="dxa"/>
            <w:shd w:val="clear" w:color="auto" w:fill="E7E6E6"/>
          </w:tcPr>
          <w:p w14:paraId="7A2566DD" w14:textId="77777777" w:rsidR="002326C2" w:rsidRDefault="00D46FCC">
            <w:pPr>
              <w:jc w:val="center"/>
              <w:rPr>
                <w:b/>
                <w:lang w:eastAsia="sv-SE"/>
              </w:rPr>
            </w:pPr>
            <w:r>
              <w:rPr>
                <w:b/>
              </w:rPr>
              <w:t>Option</w:t>
            </w:r>
          </w:p>
        </w:tc>
        <w:tc>
          <w:tcPr>
            <w:tcW w:w="5277" w:type="dxa"/>
            <w:shd w:val="clear" w:color="auto" w:fill="E7E6E6"/>
          </w:tcPr>
          <w:p w14:paraId="7A2566DE" w14:textId="77777777" w:rsidR="002326C2" w:rsidRDefault="00D46FCC">
            <w:pPr>
              <w:jc w:val="center"/>
              <w:rPr>
                <w:b/>
                <w:lang w:eastAsia="sv-SE"/>
              </w:rPr>
            </w:pPr>
            <w:r>
              <w:rPr>
                <w:b/>
                <w:lang w:eastAsia="sv-SE"/>
              </w:rPr>
              <w:t>Additional comments</w:t>
            </w:r>
          </w:p>
        </w:tc>
      </w:tr>
      <w:tr w:rsidR="002326C2" w14:paraId="7A2566E4" w14:textId="77777777">
        <w:tc>
          <w:tcPr>
            <w:tcW w:w="1413" w:type="dxa"/>
            <w:shd w:val="clear" w:color="auto" w:fill="auto"/>
          </w:tcPr>
          <w:p w14:paraId="7A2566E0" w14:textId="77777777" w:rsidR="002326C2" w:rsidRDefault="00D46FCC">
            <w:pPr>
              <w:rPr>
                <w:rFonts w:eastAsia="等线"/>
              </w:rPr>
            </w:pPr>
            <w:r>
              <w:rPr>
                <w:rFonts w:eastAsia="等线" w:hint="eastAsia"/>
              </w:rPr>
              <w:t>ZTE</w:t>
            </w:r>
          </w:p>
        </w:tc>
        <w:tc>
          <w:tcPr>
            <w:tcW w:w="1815" w:type="dxa"/>
            <w:shd w:val="clear" w:color="auto" w:fill="auto"/>
          </w:tcPr>
          <w:p w14:paraId="7A2566E1" w14:textId="77777777" w:rsidR="002326C2" w:rsidRDefault="00D46FCC">
            <w:pPr>
              <w:jc w:val="left"/>
              <w:rPr>
                <w:rFonts w:eastAsia="等线"/>
              </w:rPr>
            </w:pPr>
            <w:r>
              <w:rPr>
                <w:rFonts w:eastAsia="等线"/>
              </w:rPr>
              <w:t>Option 1 or Option 2</w:t>
            </w:r>
          </w:p>
        </w:tc>
        <w:tc>
          <w:tcPr>
            <w:tcW w:w="5277" w:type="dxa"/>
            <w:shd w:val="clear" w:color="auto" w:fill="auto"/>
          </w:tcPr>
          <w:p w14:paraId="7A2566E2" w14:textId="77777777" w:rsidR="002326C2" w:rsidRDefault="00D46FCC">
            <w:pPr>
              <w:overflowPunct/>
              <w:autoSpaceDE/>
              <w:autoSpaceDN/>
              <w:adjustRightInd/>
              <w:spacing w:after="100"/>
              <w:jc w:val="left"/>
              <w:textAlignment w:val="auto"/>
              <w:rPr>
                <w:rFonts w:eastAsia="等线"/>
              </w:rPr>
            </w:pPr>
            <w:r>
              <w:rPr>
                <w:rFonts w:eastAsia="等线"/>
              </w:rPr>
              <w:t>Option 1 is simple.</w:t>
            </w:r>
          </w:p>
          <w:p w14:paraId="7A2566E3" w14:textId="77777777" w:rsidR="002326C2" w:rsidRDefault="00D46FCC">
            <w:pPr>
              <w:overflowPunct/>
              <w:autoSpaceDE/>
              <w:autoSpaceDN/>
              <w:adjustRightInd/>
              <w:spacing w:after="100"/>
              <w:jc w:val="left"/>
              <w:textAlignment w:val="auto"/>
              <w:rPr>
                <w:rFonts w:eastAsia="PMingLiU"/>
                <w:lang w:eastAsia="zh-TW"/>
              </w:rPr>
            </w:pPr>
            <w:r>
              <w:rPr>
                <w:rFonts w:eastAsiaTheme="minorEastAsia" w:hint="eastAsia"/>
              </w:rPr>
              <w:t>A</w:t>
            </w:r>
            <w:r>
              <w:rPr>
                <w:rFonts w:eastAsiaTheme="minorEastAsia"/>
              </w:rPr>
              <w:t xml:space="preserve">s there are only </w:t>
            </w:r>
            <w:r>
              <w:t>two reserved LCID in uplink which are precious, we have sympathy with the analysis in [6] and are acceptable to Option 2.</w:t>
            </w:r>
          </w:p>
        </w:tc>
      </w:tr>
      <w:tr w:rsidR="002326C2" w14:paraId="7A2566E9" w14:textId="77777777">
        <w:tc>
          <w:tcPr>
            <w:tcW w:w="1413" w:type="dxa"/>
            <w:shd w:val="clear" w:color="auto" w:fill="auto"/>
          </w:tcPr>
          <w:p w14:paraId="7A2566E5" w14:textId="77777777" w:rsidR="002326C2" w:rsidRDefault="00D46FCC">
            <w:pPr>
              <w:rPr>
                <w:rFonts w:eastAsia="等线"/>
              </w:rPr>
            </w:pPr>
            <w:r>
              <w:rPr>
                <w:rFonts w:eastAsia="等线"/>
              </w:rPr>
              <w:t>NEC</w:t>
            </w:r>
          </w:p>
        </w:tc>
        <w:tc>
          <w:tcPr>
            <w:tcW w:w="1815" w:type="dxa"/>
            <w:shd w:val="clear" w:color="auto" w:fill="auto"/>
          </w:tcPr>
          <w:p w14:paraId="7A2566E6" w14:textId="77777777" w:rsidR="002326C2" w:rsidRDefault="00D46FCC">
            <w:pPr>
              <w:jc w:val="left"/>
              <w:rPr>
                <w:rFonts w:eastAsia="等线"/>
              </w:rPr>
            </w:pPr>
            <w:r>
              <w:rPr>
                <w:rFonts w:eastAsia="等线"/>
              </w:rPr>
              <w:t xml:space="preserve">Option1 </w:t>
            </w:r>
          </w:p>
        </w:tc>
        <w:tc>
          <w:tcPr>
            <w:tcW w:w="5277" w:type="dxa"/>
            <w:shd w:val="clear" w:color="auto" w:fill="auto"/>
          </w:tcPr>
          <w:p w14:paraId="7A2566E7" w14:textId="77777777" w:rsidR="002326C2" w:rsidRDefault="00D46FCC">
            <w:pPr>
              <w:overflowPunct/>
              <w:autoSpaceDE/>
              <w:adjustRightInd/>
              <w:spacing w:after="180"/>
              <w:jc w:val="left"/>
              <w:rPr>
                <w:rFonts w:eastAsia="PMingLiU"/>
                <w:lang w:eastAsia="zh-TW"/>
              </w:rPr>
            </w:pPr>
            <w:r>
              <w:rPr>
                <w:rFonts w:eastAsia="PMingLiU"/>
                <w:lang w:eastAsia="zh-TW"/>
              </w:rPr>
              <w:t xml:space="preserve">Option 2 is also acceptable. </w:t>
            </w:r>
          </w:p>
          <w:p w14:paraId="7A2566E8" w14:textId="77777777" w:rsidR="002326C2" w:rsidRDefault="00D46FCC">
            <w:pPr>
              <w:overflowPunct/>
              <w:autoSpaceDE/>
              <w:autoSpaceDN/>
              <w:adjustRightInd/>
              <w:spacing w:after="180"/>
              <w:jc w:val="left"/>
              <w:textAlignment w:val="auto"/>
              <w:rPr>
                <w:rFonts w:eastAsia="等线"/>
              </w:rPr>
            </w:pPr>
            <w:r>
              <w:rPr>
                <w:rFonts w:eastAsia="PMingLiU"/>
                <w:lang w:eastAsia="zh-TW"/>
              </w:rPr>
              <w:t>But slightly prefer to have option1 and in future when we introduce new MAC CE which is not used in NTN, we can repurpose this LCID</w:t>
            </w:r>
          </w:p>
        </w:tc>
      </w:tr>
      <w:tr w:rsidR="002326C2" w14:paraId="7A2566ED" w14:textId="77777777">
        <w:tc>
          <w:tcPr>
            <w:tcW w:w="1413" w:type="dxa"/>
            <w:shd w:val="clear" w:color="auto" w:fill="auto"/>
          </w:tcPr>
          <w:p w14:paraId="7A2566EA" w14:textId="77777777" w:rsidR="002326C2" w:rsidRDefault="00D46FCC">
            <w:pPr>
              <w:rPr>
                <w:rFonts w:eastAsia="Malgun Gothic"/>
                <w:lang w:eastAsia="ko-KR"/>
              </w:rPr>
            </w:pPr>
            <w:r>
              <w:rPr>
                <w:rFonts w:eastAsia="等线"/>
              </w:rPr>
              <w:t>MediaTek</w:t>
            </w:r>
          </w:p>
        </w:tc>
        <w:tc>
          <w:tcPr>
            <w:tcW w:w="1815" w:type="dxa"/>
            <w:shd w:val="clear" w:color="auto" w:fill="auto"/>
          </w:tcPr>
          <w:p w14:paraId="7A2566EB" w14:textId="77777777" w:rsidR="002326C2" w:rsidRDefault="00D46FCC">
            <w:pPr>
              <w:jc w:val="left"/>
              <w:rPr>
                <w:rFonts w:eastAsia="Malgun Gothic"/>
                <w:lang w:eastAsia="ko-KR"/>
              </w:rPr>
            </w:pPr>
            <w:r>
              <w:rPr>
                <w:rFonts w:eastAsia="等线"/>
              </w:rPr>
              <w:t>Option 1</w:t>
            </w:r>
          </w:p>
        </w:tc>
        <w:tc>
          <w:tcPr>
            <w:tcW w:w="5277" w:type="dxa"/>
            <w:shd w:val="clear" w:color="auto" w:fill="auto"/>
          </w:tcPr>
          <w:p w14:paraId="7A2566EC" w14:textId="77777777" w:rsidR="002326C2" w:rsidRDefault="00D46FCC">
            <w:pPr>
              <w:rPr>
                <w:rFonts w:eastAsia="等线"/>
              </w:rPr>
            </w:pPr>
            <w:r>
              <w:rPr>
                <w:rFonts w:eastAsia="PMingLiU"/>
                <w:lang w:eastAsia="zh-TW"/>
              </w:rPr>
              <w:t>Option 1 is simple and easy to implement in standards.</w:t>
            </w:r>
          </w:p>
        </w:tc>
      </w:tr>
      <w:tr w:rsidR="002326C2" w14:paraId="7A2566F1" w14:textId="77777777">
        <w:tc>
          <w:tcPr>
            <w:tcW w:w="1413" w:type="dxa"/>
            <w:shd w:val="clear" w:color="auto" w:fill="auto"/>
          </w:tcPr>
          <w:p w14:paraId="7A2566EE" w14:textId="77777777" w:rsidR="002326C2" w:rsidRDefault="00D46FCC">
            <w:pPr>
              <w:rPr>
                <w:rFonts w:eastAsia="等线"/>
              </w:rPr>
            </w:pPr>
            <w:r>
              <w:rPr>
                <w:rFonts w:eastAsia="等线"/>
              </w:rPr>
              <w:t>Qualcomm</w:t>
            </w:r>
          </w:p>
        </w:tc>
        <w:tc>
          <w:tcPr>
            <w:tcW w:w="1815" w:type="dxa"/>
            <w:shd w:val="clear" w:color="auto" w:fill="auto"/>
          </w:tcPr>
          <w:p w14:paraId="7A2566EF" w14:textId="77777777" w:rsidR="002326C2" w:rsidRDefault="00D46FCC">
            <w:pPr>
              <w:jc w:val="left"/>
              <w:rPr>
                <w:rFonts w:eastAsia="等线"/>
              </w:rPr>
            </w:pPr>
            <w:r>
              <w:rPr>
                <w:rFonts w:eastAsia="等线"/>
              </w:rPr>
              <w:t>Option 2</w:t>
            </w:r>
          </w:p>
        </w:tc>
        <w:tc>
          <w:tcPr>
            <w:tcW w:w="5277" w:type="dxa"/>
            <w:shd w:val="clear" w:color="auto" w:fill="auto"/>
          </w:tcPr>
          <w:p w14:paraId="7A2566F0" w14:textId="77777777" w:rsidR="002326C2" w:rsidRDefault="00D46FCC">
            <w:pPr>
              <w:overflowPunct/>
              <w:autoSpaceDE/>
              <w:autoSpaceDN/>
              <w:adjustRightInd/>
              <w:spacing w:after="180"/>
              <w:jc w:val="left"/>
              <w:textAlignment w:val="auto"/>
              <w:rPr>
                <w:rFonts w:eastAsia="等线"/>
              </w:rPr>
            </w:pPr>
            <w:r>
              <w:rPr>
                <w:rFonts w:eastAsia="等线"/>
              </w:rPr>
              <w:t xml:space="preserve">Better not to use option 1 as only 2 codepoints are available. Will </w:t>
            </w:r>
            <w:r>
              <w:rPr>
                <w:highlight w:val="yellow"/>
              </w:rPr>
              <w:t>Dual Connectivity</w:t>
            </w:r>
            <w:r>
              <w:t xml:space="preserve"> Power Headroom Report be ever applicable to IoT?</w:t>
            </w:r>
            <w:r>
              <w:rPr>
                <w:rFonts w:eastAsia="等线"/>
              </w:rPr>
              <w:t xml:space="preserve"> </w:t>
            </w:r>
          </w:p>
        </w:tc>
      </w:tr>
      <w:tr w:rsidR="002326C2" w14:paraId="7A2566F6" w14:textId="77777777">
        <w:tc>
          <w:tcPr>
            <w:tcW w:w="1413" w:type="dxa"/>
            <w:shd w:val="clear" w:color="auto" w:fill="auto"/>
          </w:tcPr>
          <w:p w14:paraId="7A2566F2" w14:textId="77777777" w:rsidR="002326C2" w:rsidRDefault="00D46FCC">
            <w:pPr>
              <w:rPr>
                <w:rFonts w:eastAsia="等线"/>
              </w:rPr>
            </w:pPr>
            <w:r>
              <w:rPr>
                <w:rFonts w:eastAsia="等线"/>
              </w:rPr>
              <w:t>Nokia</w:t>
            </w:r>
          </w:p>
        </w:tc>
        <w:tc>
          <w:tcPr>
            <w:tcW w:w="1815" w:type="dxa"/>
            <w:shd w:val="clear" w:color="auto" w:fill="auto"/>
          </w:tcPr>
          <w:p w14:paraId="7A2566F3" w14:textId="77777777" w:rsidR="002326C2" w:rsidRDefault="00D46FCC">
            <w:pPr>
              <w:jc w:val="left"/>
              <w:rPr>
                <w:rFonts w:eastAsia="等线"/>
              </w:rPr>
            </w:pPr>
            <w:r>
              <w:rPr>
                <w:rFonts w:eastAsia="等线"/>
              </w:rPr>
              <w:t>None</w:t>
            </w:r>
          </w:p>
        </w:tc>
        <w:tc>
          <w:tcPr>
            <w:tcW w:w="5277" w:type="dxa"/>
            <w:shd w:val="clear" w:color="auto" w:fill="auto"/>
          </w:tcPr>
          <w:p w14:paraId="7A2566F4" w14:textId="77777777" w:rsidR="002326C2" w:rsidRDefault="00D46FCC">
            <w:pPr>
              <w:overflowPunct/>
              <w:autoSpaceDE/>
              <w:autoSpaceDN/>
              <w:adjustRightInd/>
              <w:spacing w:after="180"/>
              <w:jc w:val="left"/>
              <w:textAlignment w:val="auto"/>
            </w:pPr>
            <w:r>
              <w:t xml:space="preserve">Since there are only 2 reserved LCID left for LTE UL-SCH, it is better leave it for common usage feature/function. For Option2, repurpose an existing LCID can work but it makes the specification complex with many special cases which is related to system type detected by UE. </w:t>
            </w:r>
          </w:p>
          <w:p w14:paraId="7A2566F5" w14:textId="77777777" w:rsidR="002326C2" w:rsidRDefault="00D46FCC">
            <w:pPr>
              <w:overflowPunct/>
              <w:autoSpaceDE/>
              <w:autoSpaceDN/>
              <w:adjustRightInd/>
              <w:spacing w:after="180"/>
              <w:jc w:val="left"/>
              <w:textAlignment w:val="auto"/>
              <w:rPr>
                <w:rFonts w:eastAsia="等线"/>
              </w:rPr>
            </w:pPr>
            <w:r>
              <w:rPr>
                <w:rFonts w:eastAsia="PMingLiU"/>
                <w:lang w:eastAsia="zh-TW"/>
              </w:rPr>
              <w:t>In our view, RAN2 may need to consider either using extended LCID or introduce a more general method to repurpose existing LCID (e.g. how to repurpose LCID for MAC CEs based on NW configuration).</w:t>
            </w:r>
          </w:p>
        </w:tc>
      </w:tr>
      <w:tr w:rsidR="002326C2" w14:paraId="7A2566FA" w14:textId="77777777">
        <w:tc>
          <w:tcPr>
            <w:tcW w:w="1413" w:type="dxa"/>
            <w:shd w:val="clear" w:color="auto" w:fill="auto"/>
          </w:tcPr>
          <w:p w14:paraId="7A2566F7"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6F8" w14:textId="77777777" w:rsidR="002326C2" w:rsidRDefault="00D46FCC">
            <w:pPr>
              <w:jc w:val="left"/>
              <w:rPr>
                <w:rFonts w:eastAsia="等线"/>
              </w:rPr>
            </w:pPr>
            <w:r>
              <w:rPr>
                <w:rFonts w:eastAsia="等线" w:hint="eastAsia"/>
              </w:rPr>
              <w:t>O</w:t>
            </w:r>
            <w:r>
              <w:rPr>
                <w:rFonts w:eastAsia="等线"/>
              </w:rPr>
              <w:t>ption 1</w:t>
            </w:r>
          </w:p>
        </w:tc>
        <w:tc>
          <w:tcPr>
            <w:tcW w:w="5277" w:type="dxa"/>
            <w:shd w:val="clear" w:color="auto" w:fill="auto"/>
          </w:tcPr>
          <w:p w14:paraId="7A2566F9" w14:textId="77777777" w:rsidR="002326C2" w:rsidRDefault="00D46FCC">
            <w:pPr>
              <w:overflowPunct/>
              <w:autoSpaceDE/>
              <w:autoSpaceDN/>
              <w:adjustRightInd/>
              <w:spacing w:after="180"/>
              <w:jc w:val="left"/>
              <w:textAlignment w:val="auto"/>
            </w:pPr>
            <w:r>
              <w:t>Though the only two reserved LCID should be treated with caution, we may not need to worry too much as the extended LCID can be considered for some functionality in future.</w:t>
            </w:r>
          </w:p>
        </w:tc>
      </w:tr>
      <w:tr w:rsidR="002326C2" w14:paraId="7A2566FE" w14:textId="77777777">
        <w:tc>
          <w:tcPr>
            <w:tcW w:w="1413" w:type="dxa"/>
            <w:shd w:val="clear" w:color="auto" w:fill="auto"/>
          </w:tcPr>
          <w:p w14:paraId="7A2566FB" w14:textId="77777777" w:rsidR="002326C2" w:rsidRDefault="00D46FCC">
            <w:pPr>
              <w:rPr>
                <w:rFonts w:eastAsia="等线"/>
              </w:rPr>
            </w:pPr>
            <w:r>
              <w:rPr>
                <w:rFonts w:eastAsia="等线"/>
              </w:rPr>
              <w:t>Intel</w:t>
            </w:r>
          </w:p>
        </w:tc>
        <w:tc>
          <w:tcPr>
            <w:tcW w:w="1815" w:type="dxa"/>
            <w:shd w:val="clear" w:color="auto" w:fill="auto"/>
          </w:tcPr>
          <w:p w14:paraId="7A2566FC" w14:textId="77777777" w:rsidR="002326C2" w:rsidRDefault="00D46FCC">
            <w:pPr>
              <w:jc w:val="left"/>
              <w:rPr>
                <w:rFonts w:eastAsia="等线"/>
              </w:rPr>
            </w:pPr>
            <w:r>
              <w:rPr>
                <w:rFonts w:eastAsia="等线"/>
              </w:rPr>
              <w:t>option 1</w:t>
            </w:r>
          </w:p>
        </w:tc>
        <w:tc>
          <w:tcPr>
            <w:tcW w:w="5277" w:type="dxa"/>
            <w:shd w:val="clear" w:color="auto" w:fill="auto"/>
          </w:tcPr>
          <w:p w14:paraId="7A2566FD" w14:textId="77777777" w:rsidR="002326C2" w:rsidRDefault="002326C2">
            <w:pPr>
              <w:overflowPunct/>
              <w:autoSpaceDE/>
              <w:autoSpaceDN/>
              <w:adjustRightInd/>
              <w:spacing w:after="180"/>
              <w:jc w:val="left"/>
              <w:textAlignment w:val="auto"/>
            </w:pPr>
          </w:p>
        </w:tc>
      </w:tr>
      <w:tr w:rsidR="002326C2" w14:paraId="7A256703" w14:textId="77777777">
        <w:tc>
          <w:tcPr>
            <w:tcW w:w="1413" w:type="dxa"/>
            <w:shd w:val="clear" w:color="auto" w:fill="auto"/>
          </w:tcPr>
          <w:p w14:paraId="7A2566FF"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700" w14:textId="77777777" w:rsidR="002326C2" w:rsidRDefault="00D46FCC">
            <w:pPr>
              <w:jc w:val="left"/>
              <w:rPr>
                <w:rFonts w:eastAsia="等线"/>
              </w:rPr>
            </w:pPr>
            <w:r>
              <w:rPr>
                <w:rFonts w:eastAsia="等线"/>
              </w:rPr>
              <w:t xml:space="preserve">see comment. </w:t>
            </w:r>
          </w:p>
        </w:tc>
        <w:tc>
          <w:tcPr>
            <w:tcW w:w="5277" w:type="dxa"/>
            <w:shd w:val="clear" w:color="auto" w:fill="auto"/>
          </w:tcPr>
          <w:p w14:paraId="7A256701"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If companies are fine to have only one reserved LCID left, then option 1 is simpler.</w:t>
            </w:r>
          </w:p>
          <w:p w14:paraId="7A256702" w14:textId="77777777" w:rsidR="002326C2" w:rsidRDefault="00D46FCC">
            <w:pPr>
              <w:overflowPunct/>
              <w:autoSpaceDE/>
              <w:autoSpaceDN/>
              <w:adjustRightInd/>
              <w:spacing w:after="180"/>
              <w:jc w:val="left"/>
              <w:textAlignment w:val="auto"/>
            </w:pPr>
            <w:r>
              <w:rPr>
                <w:rFonts w:eastAsia="PMingLiU"/>
                <w:lang w:eastAsia="zh-TW"/>
              </w:rPr>
              <w:t xml:space="preserve">Otherwise, it should be possible to repurpose one, e.g. any of </w:t>
            </w:r>
            <w:r>
              <w:t xml:space="preserve">‘10010’ (AUL confirmation), ‘10011’ (AUL </w:t>
            </w:r>
            <w:r>
              <w:lastRenderedPageBreak/>
              <w:t xml:space="preserve">confirmation), ‘10110’ (Truncated </w:t>
            </w:r>
            <w:proofErr w:type="spellStart"/>
            <w:r>
              <w:t>Sidelink</w:t>
            </w:r>
            <w:proofErr w:type="spellEnd"/>
            <w:r>
              <w:t xml:space="preserve"> BSR), ‘10111’ (</w:t>
            </w:r>
            <w:proofErr w:type="spellStart"/>
            <w:r>
              <w:t>Sidelink</w:t>
            </w:r>
            <w:proofErr w:type="spellEnd"/>
            <w:r>
              <w:t xml:space="preserve"> BSR) and ‘11000’ (Dual Connectivity Power Headroom Report) can be used for IOT NTN</w:t>
            </w:r>
            <w:r>
              <w:rPr>
                <w:rFonts w:eastAsia="PMingLiU"/>
                <w:lang w:eastAsia="zh-TW"/>
              </w:rPr>
              <w:t xml:space="preserve">. </w:t>
            </w:r>
          </w:p>
        </w:tc>
      </w:tr>
      <w:tr w:rsidR="002326C2" w14:paraId="7A256707" w14:textId="77777777">
        <w:tc>
          <w:tcPr>
            <w:tcW w:w="1413" w:type="dxa"/>
            <w:shd w:val="clear" w:color="auto" w:fill="auto"/>
          </w:tcPr>
          <w:p w14:paraId="7A256704" w14:textId="77777777" w:rsidR="002326C2" w:rsidRDefault="00D46FCC">
            <w:pPr>
              <w:rPr>
                <w:rFonts w:eastAsia="等线"/>
              </w:rPr>
            </w:pPr>
            <w:r>
              <w:rPr>
                <w:rFonts w:eastAsia="等线"/>
              </w:rPr>
              <w:lastRenderedPageBreak/>
              <w:t>Apple</w:t>
            </w:r>
          </w:p>
        </w:tc>
        <w:tc>
          <w:tcPr>
            <w:tcW w:w="1815" w:type="dxa"/>
            <w:shd w:val="clear" w:color="auto" w:fill="auto"/>
          </w:tcPr>
          <w:p w14:paraId="7A256705" w14:textId="77777777" w:rsidR="002326C2" w:rsidRDefault="00D46FCC">
            <w:pPr>
              <w:jc w:val="left"/>
              <w:rPr>
                <w:rFonts w:eastAsia="等线"/>
              </w:rPr>
            </w:pPr>
            <w:r>
              <w:rPr>
                <w:rFonts w:eastAsia="等线"/>
              </w:rPr>
              <w:t>Option 1</w:t>
            </w:r>
          </w:p>
        </w:tc>
        <w:tc>
          <w:tcPr>
            <w:tcW w:w="5277" w:type="dxa"/>
            <w:shd w:val="clear" w:color="auto" w:fill="auto"/>
          </w:tcPr>
          <w:p w14:paraId="7A256706"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But if majority think option 2 is better, we can go with that too.</w:t>
            </w:r>
          </w:p>
        </w:tc>
      </w:tr>
      <w:tr w:rsidR="002326C2" w14:paraId="7A25670B" w14:textId="77777777">
        <w:tc>
          <w:tcPr>
            <w:tcW w:w="1413" w:type="dxa"/>
            <w:shd w:val="clear" w:color="auto" w:fill="auto"/>
          </w:tcPr>
          <w:p w14:paraId="7A256708"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709" w14:textId="77777777" w:rsidR="002326C2" w:rsidRDefault="00D46FCC">
            <w:pPr>
              <w:jc w:val="left"/>
              <w:rPr>
                <w:rFonts w:eastAsia="等线"/>
              </w:rPr>
            </w:pPr>
            <w:r>
              <w:rPr>
                <w:rFonts w:eastAsia="等线" w:hint="eastAsia"/>
              </w:rPr>
              <w:t>O</w:t>
            </w:r>
            <w:r>
              <w:rPr>
                <w:rFonts w:eastAsia="等线"/>
              </w:rPr>
              <w:t>ption 1</w:t>
            </w:r>
          </w:p>
        </w:tc>
        <w:tc>
          <w:tcPr>
            <w:tcW w:w="5277" w:type="dxa"/>
            <w:shd w:val="clear" w:color="auto" w:fill="auto"/>
          </w:tcPr>
          <w:p w14:paraId="7A25670A" w14:textId="77777777" w:rsidR="002326C2" w:rsidRDefault="002326C2">
            <w:pPr>
              <w:overflowPunct/>
              <w:autoSpaceDE/>
              <w:autoSpaceDN/>
              <w:adjustRightInd/>
              <w:spacing w:after="180"/>
              <w:jc w:val="left"/>
              <w:textAlignment w:val="auto"/>
              <w:rPr>
                <w:rFonts w:eastAsia="等线"/>
              </w:rPr>
            </w:pPr>
          </w:p>
        </w:tc>
      </w:tr>
      <w:tr w:rsidR="002326C2" w14:paraId="7A25670F" w14:textId="77777777">
        <w:tc>
          <w:tcPr>
            <w:tcW w:w="1413" w:type="dxa"/>
            <w:shd w:val="clear" w:color="auto" w:fill="auto"/>
          </w:tcPr>
          <w:p w14:paraId="7A25670C" w14:textId="77777777" w:rsidR="002326C2" w:rsidRDefault="00D46FCC">
            <w:pPr>
              <w:rPr>
                <w:rFonts w:eastAsia="等线"/>
              </w:rPr>
            </w:pPr>
            <w:r>
              <w:rPr>
                <w:rFonts w:eastAsia="等线" w:hint="eastAsia"/>
              </w:rPr>
              <w:t>CATT</w:t>
            </w:r>
          </w:p>
        </w:tc>
        <w:tc>
          <w:tcPr>
            <w:tcW w:w="1815" w:type="dxa"/>
            <w:shd w:val="clear" w:color="auto" w:fill="auto"/>
          </w:tcPr>
          <w:p w14:paraId="7A25670D" w14:textId="77777777" w:rsidR="002326C2" w:rsidRDefault="00D46FCC">
            <w:pPr>
              <w:jc w:val="left"/>
              <w:rPr>
                <w:rFonts w:eastAsia="等线"/>
              </w:rPr>
            </w:pPr>
            <w:r>
              <w:rPr>
                <w:rFonts w:eastAsia="等线"/>
              </w:rPr>
              <w:t>O</w:t>
            </w:r>
            <w:r>
              <w:rPr>
                <w:rFonts w:eastAsia="等线" w:hint="eastAsia"/>
              </w:rPr>
              <w:t>ption 1</w:t>
            </w:r>
          </w:p>
        </w:tc>
        <w:tc>
          <w:tcPr>
            <w:tcW w:w="5277" w:type="dxa"/>
            <w:shd w:val="clear" w:color="auto" w:fill="auto"/>
          </w:tcPr>
          <w:p w14:paraId="7A25670E" w14:textId="77777777" w:rsidR="002326C2" w:rsidRDefault="002326C2">
            <w:pPr>
              <w:overflowPunct/>
              <w:autoSpaceDE/>
              <w:autoSpaceDN/>
              <w:adjustRightInd/>
              <w:spacing w:after="180"/>
              <w:jc w:val="left"/>
              <w:textAlignment w:val="auto"/>
              <w:rPr>
                <w:rFonts w:eastAsia="等线"/>
              </w:rPr>
            </w:pPr>
          </w:p>
        </w:tc>
      </w:tr>
      <w:tr w:rsidR="002326C2" w14:paraId="7A256714" w14:textId="77777777">
        <w:tc>
          <w:tcPr>
            <w:tcW w:w="1413" w:type="dxa"/>
            <w:shd w:val="clear" w:color="auto" w:fill="auto"/>
          </w:tcPr>
          <w:p w14:paraId="7A256710"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711" w14:textId="77777777" w:rsidR="002326C2" w:rsidRDefault="00D46FCC">
            <w:pPr>
              <w:jc w:val="left"/>
              <w:rPr>
                <w:rFonts w:eastAsia="等线"/>
              </w:rPr>
            </w:pPr>
            <w:r>
              <w:rPr>
                <w:rFonts w:eastAsia="等线" w:hint="eastAsia"/>
              </w:rPr>
              <w:t>O</w:t>
            </w:r>
            <w:r>
              <w:rPr>
                <w:rFonts w:eastAsia="等线"/>
              </w:rPr>
              <w:t>ption 1</w:t>
            </w:r>
          </w:p>
        </w:tc>
        <w:tc>
          <w:tcPr>
            <w:tcW w:w="5277" w:type="dxa"/>
            <w:shd w:val="clear" w:color="auto" w:fill="auto"/>
          </w:tcPr>
          <w:p w14:paraId="7A256712" w14:textId="77777777" w:rsidR="002326C2" w:rsidRDefault="00D46FCC">
            <w:pPr>
              <w:overflowPunct/>
              <w:autoSpaceDE/>
              <w:autoSpaceDN/>
              <w:adjustRightInd/>
              <w:spacing w:after="180"/>
              <w:jc w:val="left"/>
              <w:textAlignment w:val="auto"/>
              <w:rPr>
                <w:rFonts w:eastAsia="等线"/>
              </w:rPr>
            </w:pPr>
            <w:r>
              <w:rPr>
                <w:rFonts w:eastAsia="等线"/>
              </w:rPr>
              <w:t>We slightly prefer option 1.</w:t>
            </w:r>
          </w:p>
          <w:p w14:paraId="7A256713" w14:textId="77777777" w:rsidR="002326C2" w:rsidRDefault="00D46FCC">
            <w:pPr>
              <w:overflowPunct/>
              <w:autoSpaceDE/>
              <w:autoSpaceDN/>
              <w:adjustRightInd/>
              <w:spacing w:after="180"/>
              <w:jc w:val="left"/>
              <w:textAlignment w:val="auto"/>
              <w:rPr>
                <w:rFonts w:eastAsia="等线"/>
              </w:rPr>
            </w:pPr>
            <w:r>
              <w:rPr>
                <w:rFonts w:eastAsia="等线"/>
              </w:rPr>
              <w:t>Option 2 is also acceptable.</w:t>
            </w:r>
          </w:p>
        </w:tc>
      </w:tr>
      <w:tr w:rsidR="002326C2" w14:paraId="7A256718" w14:textId="77777777">
        <w:tc>
          <w:tcPr>
            <w:tcW w:w="1413" w:type="dxa"/>
            <w:shd w:val="clear" w:color="auto" w:fill="auto"/>
          </w:tcPr>
          <w:p w14:paraId="7A256715" w14:textId="77777777" w:rsidR="002326C2" w:rsidRDefault="00D46FCC">
            <w:pPr>
              <w:rPr>
                <w:rFonts w:eastAsia="等线"/>
                <w:lang w:val="en-US"/>
              </w:rPr>
            </w:pPr>
            <w:r>
              <w:rPr>
                <w:rFonts w:eastAsia="等线"/>
                <w:lang w:val="en-US"/>
              </w:rPr>
              <w:t>CMCC</w:t>
            </w:r>
          </w:p>
        </w:tc>
        <w:tc>
          <w:tcPr>
            <w:tcW w:w="1815" w:type="dxa"/>
            <w:shd w:val="clear" w:color="auto" w:fill="auto"/>
          </w:tcPr>
          <w:p w14:paraId="7A256716" w14:textId="77777777" w:rsidR="002326C2" w:rsidRDefault="00D46FCC">
            <w:pPr>
              <w:jc w:val="left"/>
              <w:rPr>
                <w:rFonts w:eastAsia="等线"/>
                <w:lang w:val="en-US"/>
              </w:rPr>
            </w:pPr>
            <w:r>
              <w:rPr>
                <w:rFonts w:eastAsia="等线"/>
                <w:lang w:val="en-US"/>
              </w:rPr>
              <w:t>Option1</w:t>
            </w:r>
          </w:p>
        </w:tc>
        <w:tc>
          <w:tcPr>
            <w:tcW w:w="5277" w:type="dxa"/>
            <w:shd w:val="clear" w:color="auto" w:fill="auto"/>
          </w:tcPr>
          <w:p w14:paraId="7A256717" w14:textId="77777777" w:rsidR="002326C2" w:rsidRDefault="002326C2">
            <w:pPr>
              <w:overflowPunct/>
              <w:autoSpaceDE/>
              <w:autoSpaceDN/>
              <w:adjustRightInd/>
              <w:spacing w:after="180"/>
              <w:jc w:val="left"/>
              <w:textAlignment w:val="auto"/>
              <w:rPr>
                <w:rFonts w:eastAsia="等线"/>
              </w:rPr>
            </w:pPr>
          </w:p>
        </w:tc>
      </w:tr>
      <w:tr w:rsidR="002326C2" w14:paraId="7A25671C" w14:textId="77777777">
        <w:tc>
          <w:tcPr>
            <w:tcW w:w="1413" w:type="dxa"/>
            <w:shd w:val="clear" w:color="auto" w:fill="auto"/>
          </w:tcPr>
          <w:p w14:paraId="7A256719"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71A" w14:textId="77777777" w:rsidR="002326C2" w:rsidRDefault="00D46FCC">
            <w:pPr>
              <w:jc w:val="left"/>
              <w:rPr>
                <w:rFonts w:eastAsia="等线"/>
                <w:lang w:val="en-US"/>
              </w:rPr>
            </w:pPr>
            <w:r>
              <w:rPr>
                <w:rFonts w:eastAsia="等线"/>
                <w:lang w:val="en-US"/>
              </w:rPr>
              <w:t>Option 1</w:t>
            </w:r>
          </w:p>
        </w:tc>
        <w:tc>
          <w:tcPr>
            <w:tcW w:w="5277" w:type="dxa"/>
            <w:shd w:val="clear" w:color="auto" w:fill="auto"/>
          </w:tcPr>
          <w:p w14:paraId="7A25671B" w14:textId="77777777" w:rsidR="002326C2" w:rsidRDefault="002326C2">
            <w:pPr>
              <w:overflowPunct/>
              <w:autoSpaceDE/>
              <w:autoSpaceDN/>
              <w:adjustRightInd/>
              <w:spacing w:after="180"/>
              <w:jc w:val="left"/>
              <w:textAlignment w:val="auto"/>
              <w:rPr>
                <w:rFonts w:eastAsia="等线"/>
              </w:rPr>
            </w:pPr>
          </w:p>
        </w:tc>
      </w:tr>
      <w:tr w:rsidR="002326C2" w14:paraId="7A256720" w14:textId="77777777">
        <w:tc>
          <w:tcPr>
            <w:tcW w:w="1413" w:type="dxa"/>
            <w:shd w:val="clear" w:color="auto" w:fill="auto"/>
          </w:tcPr>
          <w:p w14:paraId="7A25671D"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71E" w14:textId="77777777" w:rsidR="002326C2" w:rsidRDefault="00D46FCC">
            <w:pPr>
              <w:jc w:val="left"/>
              <w:rPr>
                <w:rFonts w:eastAsia="等线"/>
                <w:lang w:val="en-US"/>
              </w:rPr>
            </w:pPr>
            <w:r>
              <w:rPr>
                <w:rFonts w:eastAsia="等线" w:hint="eastAsia"/>
                <w:lang w:val="en-US"/>
              </w:rPr>
              <w:t>Option1</w:t>
            </w:r>
          </w:p>
        </w:tc>
        <w:tc>
          <w:tcPr>
            <w:tcW w:w="5277" w:type="dxa"/>
            <w:shd w:val="clear" w:color="auto" w:fill="auto"/>
          </w:tcPr>
          <w:p w14:paraId="7A25671F" w14:textId="77777777" w:rsidR="002326C2" w:rsidRDefault="002326C2">
            <w:pPr>
              <w:overflowPunct/>
              <w:autoSpaceDE/>
              <w:autoSpaceDN/>
              <w:adjustRightInd/>
              <w:spacing w:after="180"/>
              <w:jc w:val="left"/>
              <w:textAlignment w:val="auto"/>
              <w:rPr>
                <w:rFonts w:eastAsia="等线"/>
              </w:rPr>
            </w:pPr>
          </w:p>
        </w:tc>
      </w:tr>
      <w:tr w:rsidR="00456EDB" w14:paraId="46825782" w14:textId="77777777">
        <w:tc>
          <w:tcPr>
            <w:tcW w:w="1413" w:type="dxa"/>
            <w:shd w:val="clear" w:color="auto" w:fill="auto"/>
          </w:tcPr>
          <w:p w14:paraId="4E231A75" w14:textId="560FFE70" w:rsidR="00456EDB" w:rsidRDefault="00456EDB">
            <w:pPr>
              <w:rPr>
                <w:rFonts w:eastAsia="等线"/>
                <w:lang w:val="en-US"/>
              </w:rPr>
            </w:pPr>
            <w:r>
              <w:rPr>
                <w:rFonts w:eastAsia="等线"/>
                <w:lang w:val="en-US"/>
              </w:rPr>
              <w:t>InterDigital</w:t>
            </w:r>
          </w:p>
        </w:tc>
        <w:tc>
          <w:tcPr>
            <w:tcW w:w="1815" w:type="dxa"/>
            <w:shd w:val="clear" w:color="auto" w:fill="auto"/>
          </w:tcPr>
          <w:p w14:paraId="33BAE67A" w14:textId="1FE638B9" w:rsidR="00456EDB" w:rsidRDefault="00456EDB">
            <w:pPr>
              <w:jc w:val="left"/>
              <w:rPr>
                <w:rFonts w:eastAsia="等线"/>
                <w:lang w:val="en-US"/>
              </w:rPr>
            </w:pPr>
            <w:r>
              <w:rPr>
                <w:rFonts w:eastAsia="等线"/>
                <w:lang w:val="en-US"/>
              </w:rPr>
              <w:t>Option 1</w:t>
            </w:r>
          </w:p>
        </w:tc>
        <w:tc>
          <w:tcPr>
            <w:tcW w:w="5277" w:type="dxa"/>
            <w:shd w:val="clear" w:color="auto" w:fill="auto"/>
          </w:tcPr>
          <w:p w14:paraId="2428A659" w14:textId="77777777" w:rsidR="00456EDB" w:rsidRDefault="00456EDB">
            <w:pPr>
              <w:overflowPunct/>
              <w:autoSpaceDE/>
              <w:autoSpaceDN/>
              <w:adjustRightInd/>
              <w:spacing w:after="180"/>
              <w:jc w:val="left"/>
              <w:textAlignment w:val="auto"/>
              <w:rPr>
                <w:rFonts w:eastAsia="等线"/>
              </w:rPr>
            </w:pPr>
          </w:p>
        </w:tc>
      </w:tr>
      <w:tr w:rsidR="00A66AF9" w14:paraId="2F3F7432" w14:textId="77777777">
        <w:tc>
          <w:tcPr>
            <w:tcW w:w="1413" w:type="dxa"/>
            <w:shd w:val="clear" w:color="auto" w:fill="auto"/>
          </w:tcPr>
          <w:p w14:paraId="7264CBEC" w14:textId="78E178A6" w:rsidR="00A66AF9" w:rsidRDefault="00A66AF9" w:rsidP="00A66AF9">
            <w:pPr>
              <w:rPr>
                <w:rFonts w:eastAsia="等线"/>
                <w:lang w:val="en-US"/>
              </w:rPr>
            </w:pPr>
            <w:r>
              <w:rPr>
                <w:rFonts w:eastAsia="等线"/>
              </w:rPr>
              <w:t>Ericsson</w:t>
            </w:r>
          </w:p>
        </w:tc>
        <w:tc>
          <w:tcPr>
            <w:tcW w:w="1815" w:type="dxa"/>
            <w:shd w:val="clear" w:color="auto" w:fill="auto"/>
          </w:tcPr>
          <w:p w14:paraId="1FF00EA1" w14:textId="7CDE6DDD" w:rsidR="00A66AF9" w:rsidRDefault="00A66AF9" w:rsidP="00A66AF9">
            <w:pPr>
              <w:jc w:val="left"/>
              <w:rPr>
                <w:rFonts w:eastAsia="等线"/>
                <w:lang w:val="en-US"/>
              </w:rPr>
            </w:pPr>
            <w:r>
              <w:rPr>
                <w:rFonts w:eastAsia="等线"/>
              </w:rPr>
              <w:t>Option 1</w:t>
            </w:r>
          </w:p>
        </w:tc>
        <w:tc>
          <w:tcPr>
            <w:tcW w:w="5277" w:type="dxa"/>
            <w:shd w:val="clear" w:color="auto" w:fill="auto"/>
          </w:tcPr>
          <w:p w14:paraId="7C29B756" w14:textId="77777777" w:rsidR="00A66AF9" w:rsidRDefault="00A66AF9" w:rsidP="00A66AF9">
            <w:pPr>
              <w:rPr>
                <w:rFonts w:cs="Arial"/>
              </w:rPr>
            </w:pPr>
            <w:r>
              <w:rPr>
                <w:rFonts w:cs="Arial"/>
              </w:rPr>
              <w:t xml:space="preserve">This new MAC CE for TA reports is of high importance as it may be included in the Msg3 during random access. The overhead is critical for the </w:t>
            </w:r>
            <w:proofErr w:type="gramStart"/>
            <w:r>
              <w:rPr>
                <w:rFonts w:cs="Arial"/>
              </w:rPr>
              <w:t>coverage,</w:t>
            </w:r>
            <w:proofErr w:type="gramEnd"/>
            <w:r>
              <w:rPr>
                <w:rFonts w:cs="Arial"/>
              </w:rPr>
              <w:t xml:space="preserve"> therefore it is better to use one of the two reserved LCIDs instead of the longer </w:t>
            </w:r>
            <w:proofErr w:type="spellStart"/>
            <w:r>
              <w:rPr>
                <w:rFonts w:cs="Arial"/>
              </w:rPr>
              <w:t>eLCIDs</w:t>
            </w:r>
            <w:proofErr w:type="spellEnd"/>
            <w:r>
              <w:rPr>
                <w:rFonts w:cs="Arial"/>
              </w:rPr>
              <w:t xml:space="preserve"> or repurposing an existing LCID. </w:t>
            </w:r>
          </w:p>
          <w:p w14:paraId="676B486A" w14:textId="77777777" w:rsidR="00A66AF9" w:rsidRDefault="00A66AF9" w:rsidP="00A66AF9">
            <w:pPr>
              <w:rPr>
                <w:rFonts w:cs="Arial"/>
              </w:rPr>
            </w:pPr>
            <w:r>
              <w:rPr>
                <w:rFonts w:cs="Arial"/>
              </w:rPr>
              <w:t xml:space="preserve">We have however sympathy for the drawback leaving only one LCID for future functionality, but there are of course the </w:t>
            </w:r>
            <w:proofErr w:type="spellStart"/>
            <w:r>
              <w:rPr>
                <w:rFonts w:cs="Arial"/>
              </w:rPr>
              <w:t>eLCIDs</w:t>
            </w:r>
            <w:proofErr w:type="spellEnd"/>
            <w:r>
              <w:rPr>
                <w:rFonts w:cs="Arial"/>
              </w:rPr>
              <w:t xml:space="preserve"> and the possibility of future functionality to repurpose the LCID for TA report MAC CE…</w:t>
            </w:r>
          </w:p>
          <w:p w14:paraId="576DED8F" w14:textId="77777777" w:rsidR="00A66AF9" w:rsidRDefault="00A66AF9" w:rsidP="00A66AF9">
            <w:pPr>
              <w:overflowPunct/>
              <w:autoSpaceDE/>
              <w:autoSpaceDN/>
              <w:adjustRightInd/>
              <w:spacing w:after="180"/>
              <w:jc w:val="left"/>
              <w:textAlignment w:val="auto"/>
              <w:rPr>
                <w:rFonts w:eastAsia="等线"/>
              </w:rPr>
            </w:pPr>
          </w:p>
        </w:tc>
      </w:tr>
    </w:tbl>
    <w:p w14:paraId="7A256721" w14:textId="29738BAF" w:rsidR="002326C2" w:rsidRDefault="002326C2"/>
    <w:p w14:paraId="540870F6" w14:textId="77777777" w:rsidR="003D0FF7" w:rsidRPr="00FF5BAF" w:rsidRDefault="003D0FF7" w:rsidP="003D0FF7">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7EDA1373" w14:textId="31C7C96E" w:rsidR="003D0FF7" w:rsidRDefault="003D0FF7" w:rsidP="003D0FF7">
      <w:pPr>
        <w:rPr>
          <w:color w:val="0070C0"/>
        </w:rPr>
      </w:pPr>
      <w:r>
        <w:rPr>
          <w:color w:val="0070C0"/>
        </w:rPr>
        <w:t>Option 1:</w:t>
      </w:r>
      <w:r w:rsidR="00391BD6">
        <w:rPr>
          <w:color w:val="0070C0"/>
        </w:rPr>
        <w:t xml:space="preserve"> 1</w:t>
      </w:r>
      <w:r w:rsidR="00B30247">
        <w:rPr>
          <w:color w:val="0070C0"/>
        </w:rPr>
        <w:t>5</w:t>
      </w:r>
    </w:p>
    <w:p w14:paraId="01973FA6" w14:textId="3A8BBC84" w:rsidR="003D0FF7" w:rsidRDefault="003D0FF7" w:rsidP="003D0FF7">
      <w:pPr>
        <w:rPr>
          <w:color w:val="0070C0"/>
        </w:rPr>
      </w:pPr>
      <w:r>
        <w:rPr>
          <w:color w:val="0070C0"/>
        </w:rPr>
        <w:t>Option 2:</w:t>
      </w:r>
      <w:r w:rsidR="00B30247">
        <w:rPr>
          <w:color w:val="0070C0"/>
        </w:rPr>
        <w:t xml:space="preserve"> 6 (including those companies who can also accept option 2)</w:t>
      </w:r>
    </w:p>
    <w:p w14:paraId="62E27D4F" w14:textId="1AE912EA" w:rsidR="003D0FF7" w:rsidRDefault="003D0FF7" w:rsidP="003D0FF7">
      <w:pPr>
        <w:rPr>
          <w:color w:val="0070C0"/>
        </w:rPr>
      </w:pPr>
      <w:r>
        <w:rPr>
          <w:color w:val="0070C0"/>
        </w:rPr>
        <w:t xml:space="preserve">Considering vast majority’s </w:t>
      </w:r>
      <w:r w:rsidR="000639D0">
        <w:rPr>
          <w:color w:val="0070C0"/>
        </w:rPr>
        <w:t>support for option 1</w:t>
      </w:r>
      <w:r>
        <w:rPr>
          <w:color w:val="0070C0"/>
        </w:rPr>
        <w:t>, following proposal is given.</w:t>
      </w:r>
    </w:p>
    <w:p w14:paraId="25EE27C7" w14:textId="64731ECB" w:rsidR="003D0FF7" w:rsidRPr="00575F1F" w:rsidRDefault="003D0FF7" w:rsidP="003D0FF7">
      <w:pPr>
        <w:rPr>
          <w:b/>
          <w:color w:val="0070C0"/>
        </w:rPr>
      </w:pPr>
      <w:r w:rsidRPr="00FF5BAF">
        <w:rPr>
          <w:b/>
          <w:color w:val="0070C0"/>
        </w:rPr>
        <w:t xml:space="preserve">Proposal </w:t>
      </w:r>
      <w:r w:rsidR="000639D0">
        <w:rPr>
          <w:b/>
          <w:color w:val="0070C0"/>
        </w:rPr>
        <w:t>6</w:t>
      </w:r>
      <w:r w:rsidRPr="00FF5BAF">
        <w:rPr>
          <w:b/>
          <w:color w:val="0070C0"/>
        </w:rPr>
        <w:t xml:space="preserve">: </w:t>
      </w:r>
      <w:r>
        <w:rPr>
          <w:b/>
          <w:color w:val="0070C0"/>
        </w:rPr>
        <w:t>(15/1</w:t>
      </w:r>
      <w:r w:rsidR="000639D0">
        <w:rPr>
          <w:b/>
          <w:color w:val="0070C0"/>
        </w:rPr>
        <w:t>7</w:t>
      </w:r>
      <w:r>
        <w:rPr>
          <w:b/>
          <w:color w:val="0070C0"/>
        </w:rPr>
        <w:t xml:space="preserve">) </w:t>
      </w:r>
      <w:r w:rsidR="000639D0">
        <w:rPr>
          <w:b/>
          <w:color w:val="0070C0"/>
        </w:rPr>
        <w:t xml:space="preserve">A reserved LCID is used for the </w:t>
      </w:r>
      <w:r w:rsidR="000639D0" w:rsidRPr="00E45D12">
        <w:rPr>
          <w:b/>
          <w:color w:val="0070C0"/>
        </w:rPr>
        <w:t>UE-specific TA MAC CE</w:t>
      </w:r>
      <w:r w:rsidRPr="00A302D5">
        <w:rPr>
          <w:b/>
          <w:color w:val="0070C0"/>
        </w:rPr>
        <w:t>.</w:t>
      </w:r>
    </w:p>
    <w:p w14:paraId="50C27D95" w14:textId="77777777" w:rsidR="003D0FF7" w:rsidRDefault="003D0FF7"/>
    <w:p w14:paraId="7A256722" w14:textId="77777777" w:rsidR="002326C2" w:rsidRDefault="00D46FCC">
      <w:pPr>
        <w:rPr>
          <w:i/>
          <w:u w:val="single"/>
        </w:rPr>
      </w:pPr>
      <w:r>
        <w:rPr>
          <w:rFonts w:hint="eastAsia"/>
          <w:i/>
          <w:u w:val="single"/>
        </w:rPr>
        <w:t>M</w:t>
      </w:r>
      <w:r>
        <w:rPr>
          <w:i/>
          <w:u w:val="single"/>
        </w:rPr>
        <w:t>AC CE’s logical channel priority:</w:t>
      </w:r>
    </w:p>
    <w:p w14:paraId="7A256723" w14:textId="77777777" w:rsidR="002326C2" w:rsidRDefault="00D46FCC">
      <w:pPr>
        <w:rPr>
          <w:lang w:val="en-US"/>
        </w:rPr>
      </w:pPr>
      <w:r>
        <w:rPr>
          <w:lang w:val="en-US"/>
        </w:rPr>
        <w:t xml:space="preserve">In NR NTN, logical channel priority of the TA reporting MAC CE </w:t>
      </w:r>
      <w:r>
        <w:rPr>
          <w:rFonts w:hint="eastAsia"/>
          <w:lang w:val="en-US"/>
        </w:rPr>
        <w:t>has</w:t>
      </w:r>
      <w:r>
        <w:rPr>
          <w:lang w:val="en-US"/>
        </w:rPr>
        <w:t xml:space="preserve"> been agreed as below.</w:t>
      </w:r>
    </w:p>
    <w:tbl>
      <w:tblPr>
        <w:tblStyle w:val="af2"/>
        <w:tblW w:w="9629" w:type="dxa"/>
        <w:tblLayout w:type="fixed"/>
        <w:tblLook w:val="04A0" w:firstRow="1" w:lastRow="0" w:firstColumn="1" w:lastColumn="0" w:noHBand="0" w:noVBand="1"/>
      </w:tblPr>
      <w:tblGrid>
        <w:gridCol w:w="9629"/>
      </w:tblGrid>
      <w:tr w:rsidR="002326C2" w14:paraId="7A256734" w14:textId="77777777">
        <w:tc>
          <w:tcPr>
            <w:tcW w:w="9629" w:type="dxa"/>
          </w:tcPr>
          <w:p w14:paraId="7A256724" w14:textId="77777777" w:rsidR="002326C2" w:rsidRDefault="00D46FCC">
            <w:pPr>
              <w:pStyle w:val="B1"/>
              <w:rPr>
                <w:lang w:eastAsia="ko-KR"/>
              </w:rPr>
            </w:pPr>
            <w:r>
              <w:rPr>
                <w:lang w:eastAsia="ko-KR"/>
              </w:rPr>
              <w:t>-</w:t>
            </w:r>
            <w:r>
              <w:rPr>
                <w:lang w:eastAsia="ko-KR"/>
              </w:rPr>
              <w:tab/>
              <w:t>C-RNTI MAC CE or data from UL-CCCH;</w:t>
            </w:r>
          </w:p>
          <w:p w14:paraId="7A256725" w14:textId="77777777" w:rsidR="002326C2" w:rsidRDefault="00D46FCC">
            <w:pPr>
              <w:pStyle w:val="B1"/>
              <w:rPr>
                <w:lang w:eastAsia="ko-KR"/>
              </w:rPr>
            </w:pPr>
            <w:r>
              <w:rPr>
                <w:lang w:eastAsia="ko-KR"/>
              </w:rPr>
              <w:t>-</w:t>
            </w:r>
            <w:r>
              <w:rPr>
                <w:lang w:eastAsia="ko-KR"/>
              </w:rPr>
              <w:tab/>
              <w:t>Configured Grant Confirmation MAC CE or MAC CEs for BFR or Multiple Entry Configured Grant Confirmation MAC CE;</w:t>
            </w:r>
          </w:p>
          <w:p w14:paraId="7A256726" w14:textId="77777777" w:rsidR="002326C2" w:rsidRDefault="00D46FCC">
            <w:pPr>
              <w:pStyle w:val="B1"/>
              <w:rPr>
                <w:lang w:eastAsia="ko-KR"/>
              </w:rPr>
            </w:pPr>
            <w:r>
              <w:rPr>
                <w:lang w:eastAsia="ko-KR"/>
              </w:rPr>
              <w:t>-</w:t>
            </w:r>
            <w:r>
              <w:rPr>
                <w:lang w:eastAsia="ko-KR"/>
              </w:rPr>
              <w:tab/>
            </w:r>
            <w:proofErr w:type="spellStart"/>
            <w:r>
              <w:t>Sidelink</w:t>
            </w:r>
            <w:proofErr w:type="spellEnd"/>
            <w:r>
              <w:t xml:space="preserve"> Configured </w:t>
            </w:r>
            <w:r>
              <w:rPr>
                <w:lang w:eastAsia="ko-KR"/>
              </w:rPr>
              <w:t>G</w:t>
            </w:r>
            <w:r>
              <w:t xml:space="preserve">rant </w:t>
            </w:r>
            <w:r>
              <w:rPr>
                <w:lang w:eastAsia="ko-KR"/>
              </w:rPr>
              <w:t>C</w:t>
            </w:r>
            <w:r>
              <w:t xml:space="preserve">onfirmation MAC </w:t>
            </w:r>
            <w:r>
              <w:rPr>
                <w:lang w:eastAsia="ko-KR"/>
              </w:rPr>
              <w:t>CE;</w:t>
            </w:r>
          </w:p>
          <w:p w14:paraId="7A256727" w14:textId="77777777" w:rsidR="002326C2" w:rsidRDefault="00D46FCC">
            <w:pPr>
              <w:pStyle w:val="B1"/>
              <w:rPr>
                <w:lang w:eastAsia="ko-KR"/>
              </w:rPr>
            </w:pPr>
            <w:r>
              <w:rPr>
                <w:lang w:eastAsia="ko-KR"/>
              </w:rPr>
              <w:lastRenderedPageBreak/>
              <w:t>-</w:t>
            </w:r>
            <w:r>
              <w:rPr>
                <w:lang w:eastAsia="ko-KR"/>
              </w:rPr>
              <w:tab/>
              <w:t>LBT failure MAC CE;</w:t>
            </w:r>
          </w:p>
          <w:p w14:paraId="7A256728" w14:textId="77777777" w:rsidR="002326C2" w:rsidRDefault="00D46FCC">
            <w:pPr>
              <w:pStyle w:val="B1"/>
              <w:rPr>
                <w:lang w:eastAsia="ko-KR"/>
              </w:rPr>
            </w:pPr>
            <w:r>
              <w:rPr>
                <w:highlight w:val="yellow"/>
                <w:lang w:eastAsia="ko-KR"/>
              </w:rPr>
              <w:t>-</w:t>
            </w:r>
            <w:r>
              <w:rPr>
                <w:highlight w:val="yellow"/>
                <w:lang w:eastAsia="ko-KR"/>
              </w:rPr>
              <w:tab/>
              <w:t>MAC CE for UE-Specific TA Report;</w:t>
            </w:r>
          </w:p>
          <w:p w14:paraId="7A256729" w14:textId="77777777" w:rsidR="002326C2" w:rsidRDefault="00D46FCC">
            <w:pPr>
              <w:pStyle w:val="B1"/>
              <w:rPr>
                <w:lang w:eastAsia="ko-KR"/>
              </w:rPr>
            </w:pPr>
            <w:r>
              <w:t>-</w:t>
            </w:r>
            <w:r>
              <w:tab/>
              <w:t>MAC CE for SL-BSR prioritized according to clause 5.22.1.6;</w:t>
            </w:r>
          </w:p>
          <w:p w14:paraId="7A25672A" w14:textId="77777777" w:rsidR="002326C2" w:rsidRDefault="00D46FCC">
            <w:pPr>
              <w:pStyle w:val="B1"/>
              <w:rPr>
                <w:lang w:eastAsia="ko-KR"/>
              </w:rPr>
            </w:pPr>
            <w:r>
              <w:rPr>
                <w:lang w:eastAsia="ko-KR"/>
              </w:rPr>
              <w:t>-</w:t>
            </w:r>
            <w:r>
              <w:rPr>
                <w:lang w:eastAsia="ko-KR"/>
              </w:rPr>
              <w:tab/>
              <w:t>MAC CE for BSR, with exception of BSR included for padding;</w:t>
            </w:r>
          </w:p>
          <w:p w14:paraId="7A25672B" w14:textId="77777777" w:rsidR="002326C2" w:rsidRDefault="00D46FCC">
            <w:pPr>
              <w:pStyle w:val="B1"/>
              <w:rPr>
                <w:lang w:eastAsia="ko-KR"/>
              </w:rPr>
            </w:pPr>
            <w:r>
              <w:rPr>
                <w:lang w:eastAsia="ko-KR"/>
              </w:rPr>
              <w:t>-</w:t>
            </w:r>
            <w:r>
              <w:rPr>
                <w:lang w:eastAsia="ko-KR"/>
              </w:rPr>
              <w:tab/>
              <w:t>Single Entry PHR MAC CE or Multiple Entry PHR MAC CE;</w:t>
            </w:r>
          </w:p>
          <w:p w14:paraId="7A25672C" w14:textId="77777777" w:rsidR="002326C2" w:rsidRDefault="00D46FCC">
            <w:pPr>
              <w:pStyle w:val="B1"/>
              <w:rPr>
                <w:lang w:eastAsia="ko-KR"/>
              </w:rPr>
            </w:pPr>
            <w:r>
              <w:rPr>
                <w:lang w:eastAsia="ko-KR"/>
              </w:rPr>
              <w:t>-</w:t>
            </w:r>
            <w:r>
              <w:rPr>
                <w:lang w:eastAsia="ko-KR"/>
              </w:rPr>
              <w:tab/>
              <w:t>MAC CE for the number of Desired Guard Symbols;</w:t>
            </w:r>
          </w:p>
          <w:p w14:paraId="7A25672D" w14:textId="77777777" w:rsidR="002326C2" w:rsidRDefault="00D46FCC">
            <w:pPr>
              <w:pStyle w:val="B1"/>
              <w:rPr>
                <w:lang w:eastAsia="ko-KR"/>
              </w:rPr>
            </w:pPr>
            <w:r>
              <w:rPr>
                <w:lang w:eastAsia="ko-KR"/>
              </w:rPr>
              <w:t>-</w:t>
            </w:r>
            <w:r>
              <w:rPr>
                <w:lang w:eastAsia="ko-KR"/>
              </w:rPr>
              <w:tab/>
              <w:t>MAC CE for Pre-emptive BSR;</w:t>
            </w:r>
          </w:p>
          <w:p w14:paraId="7A25672E" w14:textId="77777777" w:rsidR="002326C2" w:rsidRDefault="00D46FCC">
            <w:pPr>
              <w:pStyle w:val="B1"/>
              <w:rPr>
                <w:lang w:eastAsia="ko-KR"/>
              </w:rPr>
            </w:pPr>
            <w:r>
              <w:t>-</w:t>
            </w:r>
            <w:r>
              <w:tab/>
              <w:t>MAC CE for SL-BSR, with exception of SL-BSR prioritized according to clause 5.22.1.6 and SL-BSR included for padding;</w:t>
            </w:r>
          </w:p>
          <w:p w14:paraId="7A25672F" w14:textId="77777777" w:rsidR="002326C2" w:rsidRDefault="00D46FCC">
            <w:pPr>
              <w:pStyle w:val="B1"/>
              <w:rPr>
                <w:lang w:eastAsia="ko-KR"/>
              </w:rPr>
            </w:pPr>
            <w:r>
              <w:rPr>
                <w:lang w:eastAsia="ko-KR"/>
              </w:rPr>
              <w:t>-</w:t>
            </w:r>
            <w:r>
              <w:rPr>
                <w:lang w:eastAsia="ko-KR"/>
              </w:rPr>
              <w:tab/>
              <w:t>data from any Logical Channel, except data from UL-CCCH;</w:t>
            </w:r>
          </w:p>
          <w:p w14:paraId="7A256730" w14:textId="77777777" w:rsidR="002326C2" w:rsidRDefault="00D46FCC">
            <w:pPr>
              <w:pStyle w:val="B1"/>
              <w:rPr>
                <w:lang w:eastAsia="ko-KR"/>
              </w:rPr>
            </w:pPr>
            <w:r>
              <w:rPr>
                <w:lang w:eastAsia="ko-KR"/>
              </w:rPr>
              <w:t>-</w:t>
            </w:r>
            <w:r>
              <w:rPr>
                <w:lang w:eastAsia="ko-KR"/>
              </w:rPr>
              <w:tab/>
              <w:t>MAC CE for Recommended bit rate query;</w:t>
            </w:r>
          </w:p>
          <w:p w14:paraId="7A256731" w14:textId="77777777" w:rsidR="002326C2" w:rsidRDefault="00D46FCC">
            <w:pPr>
              <w:pStyle w:val="B1"/>
              <w:rPr>
                <w:lang w:eastAsia="ko-KR"/>
              </w:rPr>
            </w:pPr>
            <w:r>
              <w:rPr>
                <w:lang w:eastAsia="ko-KR"/>
              </w:rPr>
              <w:t>-</w:t>
            </w:r>
            <w:r>
              <w:rPr>
                <w:lang w:eastAsia="ko-KR"/>
              </w:rPr>
              <w:tab/>
              <w:t>MAC CE for BSR included for padding;</w:t>
            </w:r>
          </w:p>
          <w:p w14:paraId="7A256732" w14:textId="77777777" w:rsidR="002326C2" w:rsidRDefault="00D46FCC">
            <w:pPr>
              <w:pStyle w:val="B1"/>
            </w:pPr>
            <w:r>
              <w:t>-</w:t>
            </w:r>
            <w:r>
              <w:tab/>
              <w:t>MAC CE for SL-BSR included for padding.</w:t>
            </w:r>
          </w:p>
          <w:p w14:paraId="7A256733" w14:textId="77777777" w:rsidR="002326C2" w:rsidRDefault="002326C2"/>
        </w:tc>
      </w:tr>
    </w:tbl>
    <w:p w14:paraId="7A256735" w14:textId="77777777" w:rsidR="002326C2" w:rsidRDefault="002326C2"/>
    <w:p w14:paraId="7A256736" w14:textId="77777777" w:rsidR="002326C2" w:rsidRDefault="00D46FCC">
      <w:pPr>
        <w:rPr>
          <w:lang w:val="en-US"/>
        </w:rPr>
      </w:pPr>
      <w:r>
        <w:rPr>
          <w:lang w:val="en-US"/>
        </w:rPr>
        <w:t xml:space="preserve">Below is the list of </w:t>
      </w:r>
      <w:proofErr w:type="gramStart"/>
      <w:r>
        <w:rPr>
          <w:lang w:val="en-US"/>
        </w:rPr>
        <w:t>MAC</w:t>
      </w:r>
      <w:proofErr w:type="gramEnd"/>
      <w:r>
        <w:rPr>
          <w:lang w:val="en-US"/>
        </w:rPr>
        <w:t xml:space="preserve"> </w:t>
      </w:r>
      <w:proofErr w:type="spellStart"/>
      <w:r>
        <w:rPr>
          <w:lang w:val="en-US"/>
        </w:rPr>
        <w:t>Ces</w:t>
      </w:r>
      <w:proofErr w:type="spellEnd"/>
      <w:r>
        <w:rPr>
          <w:lang w:val="en-US"/>
        </w:rPr>
        <w:t xml:space="preserve"> in 36.321.</w:t>
      </w:r>
    </w:p>
    <w:tbl>
      <w:tblPr>
        <w:tblStyle w:val="af2"/>
        <w:tblW w:w="9629" w:type="dxa"/>
        <w:tblLayout w:type="fixed"/>
        <w:tblLook w:val="04A0" w:firstRow="1" w:lastRow="0" w:firstColumn="1" w:lastColumn="0" w:noHBand="0" w:noVBand="1"/>
      </w:tblPr>
      <w:tblGrid>
        <w:gridCol w:w="9629"/>
      </w:tblGrid>
      <w:tr w:rsidR="002326C2" w14:paraId="7A256745" w14:textId="77777777">
        <w:tc>
          <w:tcPr>
            <w:tcW w:w="9629" w:type="dxa"/>
          </w:tcPr>
          <w:p w14:paraId="7A256737" w14:textId="77777777" w:rsidR="002326C2" w:rsidRDefault="00D46FCC">
            <w:pPr>
              <w:pStyle w:val="B1"/>
            </w:pPr>
            <w:r>
              <w:t>-</w:t>
            </w:r>
            <w:r>
              <w:tab/>
              <w:t>MAC control element for C-RNTI or data from UL-CCCH;</w:t>
            </w:r>
          </w:p>
          <w:p w14:paraId="7A256738" w14:textId="77777777" w:rsidR="002326C2" w:rsidRDefault="00D46FCC">
            <w:pPr>
              <w:pStyle w:val="B1"/>
            </w:pPr>
            <w:r>
              <w:t>-</w:t>
            </w:r>
            <w:r>
              <w:tab/>
              <w:t>MAC control element for DPR;</w:t>
            </w:r>
          </w:p>
          <w:p w14:paraId="7A256739" w14:textId="77777777" w:rsidR="002326C2" w:rsidRDefault="00D46FCC">
            <w:pPr>
              <w:pStyle w:val="B1"/>
            </w:pPr>
            <w:r>
              <w:t>-</w:t>
            </w:r>
            <w:r>
              <w:tab/>
              <w:t>MAC control element for SPS confirmation;</w:t>
            </w:r>
          </w:p>
          <w:p w14:paraId="7A25673A" w14:textId="77777777" w:rsidR="002326C2" w:rsidRDefault="00D46FCC">
            <w:pPr>
              <w:pStyle w:val="B1"/>
            </w:pPr>
            <w:r>
              <w:t>-</w:t>
            </w:r>
            <w:r>
              <w:tab/>
            </w:r>
            <w:bookmarkStart w:id="5" w:name="_Hlk95311750"/>
            <w:r>
              <w:t>MAC control element for AUL confirmation;</w:t>
            </w:r>
          </w:p>
          <w:p w14:paraId="7A25673B" w14:textId="77777777" w:rsidR="002326C2" w:rsidRDefault="00D46FCC">
            <w:pPr>
              <w:pStyle w:val="B1"/>
            </w:pPr>
            <w:r>
              <w:t>-</w:t>
            </w:r>
            <w:r>
              <w:tab/>
              <w:t>MAC control element for BSR, with exception of BSR included for padding;</w:t>
            </w:r>
          </w:p>
          <w:bookmarkEnd w:id="5"/>
          <w:p w14:paraId="7A25673C" w14:textId="77777777" w:rsidR="002326C2" w:rsidRDefault="00D46FCC">
            <w:pPr>
              <w:pStyle w:val="B1"/>
            </w:pPr>
            <w:r>
              <w:t>-</w:t>
            </w:r>
            <w:r>
              <w:tab/>
              <w:t>MAC control element for PHR, Extended PHR, or Dual Connectivity PHR;</w:t>
            </w:r>
          </w:p>
          <w:p w14:paraId="7A25673D" w14:textId="77777777" w:rsidR="002326C2" w:rsidRDefault="00D46FCC">
            <w:pPr>
              <w:pStyle w:val="B1"/>
            </w:pPr>
            <w:r>
              <w:t>-</w:t>
            </w:r>
            <w:r>
              <w:tab/>
              <w:t xml:space="preserve">MAC control element for </w:t>
            </w:r>
            <w:proofErr w:type="spellStart"/>
            <w:r>
              <w:t>Sidelink</w:t>
            </w:r>
            <w:proofErr w:type="spellEnd"/>
            <w:r>
              <w:t xml:space="preserve"> BSR, with exception of </w:t>
            </w:r>
            <w:proofErr w:type="spellStart"/>
            <w:r>
              <w:t>Sidelink</w:t>
            </w:r>
            <w:proofErr w:type="spellEnd"/>
            <w:r>
              <w:t xml:space="preserve"> BSR included for padding;</w:t>
            </w:r>
          </w:p>
          <w:p w14:paraId="7A25673E" w14:textId="77777777" w:rsidR="002326C2" w:rsidRDefault="00D46FCC">
            <w:pPr>
              <w:pStyle w:val="B1"/>
            </w:pPr>
            <w:r>
              <w:t>-</w:t>
            </w:r>
            <w:r>
              <w:tab/>
              <w:t>MAC control element for DCQR and AS RAI, with exception of when DCQR is to be included in Msg3;</w:t>
            </w:r>
          </w:p>
          <w:p w14:paraId="7A25673F" w14:textId="77777777" w:rsidR="002326C2" w:rsidRDefault="00D46FCC">
            <w:pPr>
              <w:pStyle w:val="B1"/>
            </w:pPr>
            <w:r>
              <w:t>-</w:t>
            </w:r>
            <w:r>
              <w:tab/>
              <w:t>data from any Logical Channel, except data from UL-CCCH;</w:t>
            </w:r>
          </w:p>
          <w:p w14:paraId="7A256740" w14:textId="77777777" w:rsidR="002326C2" w:rsidRDefault="00D46FCC">
            <w:pPr>
              <w:pStyle w:val="B1"/>
            </w:pPr>
            <w:r>
              <w:t>-</w:t>
            </w:r>
            <w:r>
              <w:tab/>
              <w:t>MAC control element for DCQR and AS RAI, when DCQR is to be included in Msg3;</w:t>
            </w:r>
          </w:p>
          <w:p w14:paraId="7A256741" w14:textId="77777777" w:rsidR="002326C2" w:rsidRDefault="00D46FCC">
            <w:pPr>
              <w:pStyle w:val="B1"/>
            </w:pPr>
            <w:r>
              <w:t>-</w:t>
            </w:r>
            <w:r>
              <w:tab/>
              <w:t>MAC control element for Recommended bit rate query;</w:t>
            </w:r>
          </w:p>
          <w:p w14:paraId="7A256742" w14:textId="77777777" w:rsidR="002326C2" w:rsidRDefault="00D46FCC">
            <w:pPr>
              <w:pStyle w:val="B1"/>
            </w:pPr>
            <w:r>
              <w:t>-</w:t>
            </w:r>
            <w:r>
              <w:tab/>
              <w:t>MAC control element for BSR included for padding;</w:t>
            </w:r>
          </w:p>
          <w:p w14:paraId="7A256743" w14:textId="77777777" w:rsidR="002326C2" w:rsidRDefault="00D46FCC">
            <w:pPr>
              <w:pStyle w:val="B1"/>
            </w:pPr>
            <w:r>
              <w:t>-</w:t>
            </w:r>
            <w:r>
              <w:tab/>
              <w:t xml:space="preserve">MAC control element for </w:t>
            </w:r>
            <w:proofErr w:type="spellStart"/>
            <w:r>
              <w:t>Sidelink</w:t>
            </w:r>
            <w:proofErr w:type="spellEnd"/>
            <w:r>
              <w:t xml:space="preserve"> BSR included for padding.</w:t>
            </w:r>
          </w:p>
          <w:p w14:paraId="7A256744" w14:textId="77777777" w:rsidR="002326C2" w:rsidRDefault="002326C2"/>
        </w:tc>
      </w:tr>
    </w:tbl>
    <w:p w14:paraId="7A256746" w14:textId="77777777" w:rsidR="002326C2" w:rsidRDefault="00D46FCC">
      <w:pPr>
        <w:rPr>
          <w:lang w:val="en-US"/>
        </w:rPr>
      </w:pPr>
      <w:r>
        <w:rPr>
          <w:lang w:val="en-US"/>
        </w:rPr>
        <w:t>Rapporteur assumes LTE can follow the same priority as NR and propose that TA report MAC CE is put between</w:t>
      </w:r>
      <w:r>
        <w:t xml:space="preserve"> “</w:t>
      </w:r>
      <w:r>
        <w:rPr>
          <w:lang w:val="en-US"/>
        </w:rPr>
        <w:t xml:space="preserve">MAC control element for AUL confirmation” and “MAC control element for BSR, with exception of BSR included for padding”. Companies can comment if this is agreeable, and if not, please indicate the suggested order. </w:t>
      </w:r>
    </w:p>
    <w:p w14:paraId="7A256747" w14:textId="77777777" w:rsidR="002326C2" w:rsidRDefault="00D46FCC">
      <w:pPr>
        <w:spacing w:beforeLines="50" w:before="156" w:afterLines="50" w:after="156"/>
        <w:rPr>
          <w:b/>
        </w:rPr>
      </w:pPr>
      <w:r>
        <w:rPr>
          <w:b/>
        </w:rPr>
        <w:lastRenderedPageBreak/>
        <w:t xml:space="preserve">Question 7: Do companies agree to put TA report MAC CE between “MAC control element for AUL confirmation” and “MAC control element for BSR, with exception of BSR included for padding”?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74B" w14:textId="77777777">
        <w:tc>
          <w:tcPr>
            <w:tcW w:w="1413" w:type="dxa"/>
            <w:shd w:val="clear" w:color="auto" w:fill="E7E6E6"/>
          </w:tcPr>
          <w:p w14:paraId="7A256748" w14:textId="77777777" w:rsidR="002326C2" w:rsidRDefault="00D46FCC">
            <w:pPr>
              <w:jc w:val="center"/>
              <w:rPr>
                <w:b/>
                <w:lang w:eastAsia="sv-SE"/>
              </w:rPr>
            </w:pPr>
            <w:r>
              <w:rPr>
                <w:b/>
                <w:lang w:eastAsia="sv-SE"/>
              </w:rPr>
              <w:t>Company</w:t>
            </w:r>
          </w:p>
        </w:tc>
        <w:tc>
          <w:tcPr>
            <w:tcW w:w="1815" w:type="dxa"/>
            <w:shd w:val="clear" w:color="auto" w:fill="E7E6E6"/>
          </w:tcPr>
          <w:p w14:paraId="7A256749"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74A" w14:textId="77777777" w:rsidR="002326C2" w:rsidRDefault="00D46FCC">
            <w:pPr>
              <w:jc w:val="center"/>
              <w:rPr>
                <w:b/>
                <w:lang w:eastAsia="sv-SE"/>
              </w:rPr>
            </w:pPr>
            <w:r>
              <w:rPr>
                <w:b/>
                <w:lang w:eastAsia="sv-SE"/>
              </w:rPr>
              <w:t>Additional comments</w:t>
            </w:r>
          </w:p>
        </w:tc>
      </w:tr>
      <w:tr w:rsidR="002326C2" w14:paraId="7A25674F" w14:textId="77777777">
        <w:tc>
          <w:tcPr>
            <w:tcW w:w="1413" w:type="dxa"/>
            <w:shd w:val="clear" w:color="auto" w:fill="auto"/>
          </w:tcPr>
          <w:p w14:paraId="7A25674C" w14:textId="77777777" w:rsidR="002326C2" w:rsidRDefault="00D46FCC">
            <w:pPr>
              <w:rPr>
                <w:rFonts w:eastAsia="等线"/>
              </w:rPr>
            </w:pPr>
            <w:r>
              <w:rPr>
                <w:rFonts w:eastAsia="等线" w:hint="eastAsia"/>
              </w:rPr>
              <w:t>ZTE</w:t>
            </w:r>
          </w:p>
        </w:tc>
        <w:tc>
          <w:tcPr>
            <w:tcW w:w="1815" w:type="dxa"/>
            <w:shd w:val="clear" w:color="auto" w:fill="auto"/>
          </w:tcPr>
          <w:p w14:paraId="7A25674D" w14:textId="77777777" w:rsidR="002326C2" w:rsidRDefault="00D46FCC">
            <w:pPr>
              <w:jc w:val="left"/>
              <w:rPr>
                <w:rFonts w:eastAsia="等线"/>
              </w:rPr>
            </w:pPr>
            <w:r>
              <w:rPr>
                <w:rFonts w:eastAsia="等线" w:hint="eastAsia"/>
              </w:rPr>
              <w:t>Agree</w:t>
            </w:r>
          </w:p>
        </w:tc>
        <w:tc>
          <w:tcPr>
            <w:tcW w:w="5277" w:type="dxa"/>
            <w:shd w:val="clear" w:color="auto" w:fill="auto"/>
          </w:tcPr>
          <w:p w14:paraId="7A25674E" w14:textId="77777777" w:rsidR="002326C2" w:rsidRDefault="00D46FCC">
            <w:pPr>
              <w:overflowPunct/>
              <w:autoSpaceDE/>
              <w:autoSpaceDN/>
              <w:adjustRightInd/>
              <w:spacing w:after="100"/>
              <w:jc w:val="left"/>
              <w:textAlignment w:val="auto"/>
              <w:rPr>
                <w:rFonts w:eastAsia="PMingLiU"/>
                <w:lang w:eastAsia="zh-TW"/>
              </w:rPr>
            </w:pPr>
            <w:r>
              <w:t>E</w:t>
            </w:r>
            <w:r>
              <w:rPr>
                <w:rFonts w:hint="eastAsia"/>
              </w:rPr>
              <w:t>ven</w:t>
            </w:r>
            <w:r>
              <w:t xml:space="preserve"> </w:t>
            </w:r>
            <w:r>
              <w:rPr>
                <w:rFonts w:hint="eastAsia"/>
              </w:rPr>
              <w:t>we</w:t>
            </w:r>
            <w:r>
              <w:t xml:space="preserve"> </w:t>
            </w:r>
            <w:r>
              <w:rPr>
                <w:rFonts w:hint="eastAsia"/>
              </w:rPr>
              <w:t>slightly</w:t>
            </w:r>
            <w:r>
              <w:t xml:space="preserve"> </w:t>
            </w:r>
            <w:r>
              <w:rPr>
                <w:rFonts w:hint="eastAsia"/>
              </w:rPr>
              <w:t>prefer</w:t>
            </w:r>
            <w:r>
              <w:t xml:space="preserve"> </w:t>
            </w:r>
            <w:r>
              <w:rPr>
                <w:rFonts w:hint="eastAsia"/>
              </w:rPr>
              <w:t>that</w:t>
            </w:r>
            <w:r>
              <w:t xml:space="preserve"> </w:t>
            </w:r>
            <w:r>
              <w:rPr>
                <w:rFonts w:hint="eastAsia"/>
              </w:rPr>
              <w:t>BSR</w:t>
            </w:r>
            <w:r>
              <w:t xml:space="preserve">/DCQR </w:t>
            </w:r>
            <w:r>
              <w:rPr>
                <w:rFonts w:hint="eastAsia"/>
              </w:rPr>
              <w:t>can</w:t>
            </w:r>
            <w:r>
              <w:t xml:space="preserve"> </w:t>
            </w:r>
            <w:r>
              <w:rPr>
                <w:rFonts w:hint="eastAsia"/>
              </w:rPr>
              <w:t>have</w:t>
            </w:r>
            <w:r>
              <w:t xml:space="preserve"> </w:t>
            </w:r>
            <w:r>
              <w:rPr>
                <w:rFonts w:hint="eastAsia"/>
              </w:rPr>
              <w:t>higher</w:t>
            </w:r>
            <w:r>
              <w:t xml:space="preserve"> </w:t>
            </w:r>
            <w:r>
              <w:rPr>
                <w:rFonts w:hint="eastAsia"/>
              </w:rPr>
              <w:t>priority</w:t>
            </w:r>
            <w:r>
              <w:t xml:space="preserve">, the current suggested sequence is also acceptable to us (e.g., fine to follow NR NTN). </w:t>
            </w:r>
          </w:p>
        </w:tc>
      </w:tr>
      <w:tr w:rsidR="002326C2" w14:paraId="7A256753" w14:textId="77777777">
        <w:tc>
          <w:tcPr>
            <w:tcW w:w="1413" w:type="dxa"/>
            <w:shd w:val="clear" w:color="auto" w:fill="auto"/>
          </w:tcPr>
          <w:p w14:paraId="7A256750" w14:textId="77777777" w:rsidR="002326C2" w:rsidRDefault="00D46FCC">
            <w:pPr>
              <w:rPr>
                <w:rFonts w:eastAsia="等线"/>
              </w:rPr>
            </w:pPr>
            <w:r>
              <w:rPr>
                <w:rFonts w:eastAsia="等线"/>
              </w:rPr>
              <w:t>NEC</w:t>
            </w:r>
          </w:p>
        </w:tc>
        <w:tc>
          <w:tcPr>
            <w:tcW w:w="1815" w:type="dxa"/>
            <w:shd w:val="clear" w:color="auto" w:fill="auto"/>
          </w:tcPr>
          <w:p w14:paraId="7A256751" w14:textId="77777777" w:rsidR="002326C2" w:rsidRDefault="00D46FCC">
            <w:pPr>
              <w:jc w:val="left"/>
              <w:rPr>
                <w:rFonts w:eastAsia="等线"/>
              </w:rPr>
            </w:pPr>
            <w:r>
              <w:rPr>
                <w:rFonts w:eastAsia="等线"/>
              </w:rPr>
              <w:t xml:space="preserve">Agree </w:t>
            </w:r>
          </w:p>
        </w:tc>
        <w:tc>
          <w:tcPr>
            <w:tcW w:w="5277" w:type="dxa"/>
            <w:shd w:val="clear" w:color="auto" w:fill="auto"/>
          </w:tcPr>
          <w:p w14:paraId="7A256752" w14:textId="77777777" w:rsidR="002326C2" w:rsidRDefault="002326C2">
            <w:pPr>
              <w:overflowPunct/>
              <w:autoSpaceDE/>
              <w:autoSpaceDN/>
              <w:adjustRightInd/>
              <w:spacing w:after="180"/>
              <w:jc w:val="left"/>
              <w:textAlignment w:val="auto"/>
              <w:rPr>
                <w:rFonts w:eastAsia="等线"/>
              </w:rPr>
            </w:pPr>
          </w:p>
        </w:tc>
      </w:tr>
      <w:tr w:rsidR="002326C2" w14:paraId="7A256757" w14:textId="77777777">
        <w:tc>
          <w:tcPr>
            <w:tcW w:w="1413" w:type="dxa"/>
            <w:shd w:val="clear" w:color="auto" w:fill="auto"/>
          </w:tcPr>
          <w:p w14:paraId="7A256754" w14:textId="77777777" w:rsidR="002326C2" w:rsidRDefault="00D46FCC">
            <w:pPr>
              <w:rPr>
                <w:rFonts w:eastAsia="Malgun Gothic"/>
                <w:lang w:eastAsia="ko-KR"/>
              </w:rPr>
            </w:pPr>
            <w:r>
              <w:rPr>
                <w:rFonts w:eastAsia="等线"/>
              </w:rPr>
              <w:t>MediaTek</w:t>
            </w:r>
          </w:p>
        </w:tc>
        <w:tc>
          <w:tcPr>
            <w:tcW w:w="1815" w:type="dxa"/>
            <w:shd w:val="clear" w:color="auto" w:fill="auto"/>
          </w:tcPr>
          <w:p w14:paraId="7A256755"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756" w14:textId="77777777" w:rsidR="002326C2" w:rsidRDefault="002326C2">
            <w:pPr>
              <w:rPr>
                <w:rFonts w:eastAsia="等线"/>
              </w:rPr>
            </w:pPr>
          </w:p>
        </w:tc>
      </w:tr>
      <w:tr w:rsidR="002326C2" w14:paraId="7A25675B" w14:textId="77777777">
        <w:tc>
          <w:tcPr>
            <w:tcW w:w="1413" w:type="dxa"/>
            <w:shd w:val="clear" w:color="auto" w:fill="auto"/>
          </w:tcPr>
          <w:p w14:paraId="7A256758" w14:textId="77777777" w:rsidR="002326C2" w:rsidRDefault="00D46FCC">
            <w:pPr>
              <w:rPr>
                <w:rFonts w:eastAsia="等线"/>
              </w:rPr>
            </w:pPr>
            <w:r>
              <w:rPr>
                <w:rFonts w:eastAsia="等线"/>
              </w:rPr>
              <w:t>Qualcomm</w:t>
            </w:r>
          </w:p>
        </w:tc>
        <w:tc>
          <w:tcPr>
            <w:tcW w:w="1815" w:type="dxa"/>
            <w:shd w:val="clear" w:color="auto" w:fill="auto"/>
          </w:tcPr>
          <w:p w14:paraId="7A256759" w14:textId="77777777" w:rsidR="002326C2" w:rsidRDefault="00D46FCC">
            <w:pPr>
              <w:jc w:val="left"/>
              <w:rPr>
                <w:rFonts w:eastAsia="等线"/>
              </w:rPr>
            </w:pPr>
            <w:r>
              <w:rPr>
                <w:rFonts w:eastAsia="等线"/>
              </w:rPr>
              <w:t>Agree</w:t>
            </w:r>
          </w:p>
        </w:tc>
        <w:tc>
          <w:tcPr>
            <w:tcW w:w="5277" w:type="dxa"/>
            <w:shd w:val="clear" w:color="auto" w:fill="auto"/>
          </w:tcPr>
          <w:p w14:paraId="7A25675A" w14:textId="77777777" w:rsidR="002326C2" w:rsidRDefault="002326C2">
            <w:pPr>
              <w:overflowPunct/>
              <w:autoSpaceDE/>
              <w:autoSpaceDN/>
              <w:adjustRightInd/>
              <w:spacing w:after="180"/>
              <w:jc w:val="left"/>
              <w:textAlignment w:val="auto"/>
              <w:rPr>
                <w:rFonts w:eastAsia="等线"/>
              </w:rPr>
            </w:pPr>
          </w:p>
        </w:tc>
      </w:tr>
      <w:tr w:rsidR="002326C2" w14:paraId="7A25675F" w14:textId="77777777">
        <w:tc>
          <w:tcPr>
            <w:tcW w:w="1413" w:type="dxa"/>
            <w:shd w:val="clear" w:color="auto" w:fill="auto"/>
          </w:tcPr>
          <w:p w14:paraId="7A25675C" w14:textId="77777777" w:rsidR="002326C2" w:rsidRDefault="00D46FCC">
            <w:pPr>
              <w:rPr>
                <w:rFonts w:eastAsia="等线"/>
              </w:rPr>
            </w:pPr>
            <w:r>
              <w:rPr>
                <w:rFonts w:eastAsia="等线"/>
              </w:rPr>
              <w:t>Nokia</w:t>
            </w:r>
          </w:p>
        </w:tc>
        <w:tc>
          <w:tcPr>
            <w:tcW w:w="1815" w:type="dxa"/>
            <w:shd w:val="clear" w:color="auto" w:fill="auto"/>
          </w:tcPr>
          <w:p w14:paraId="7A25675D" w14:textId="77777777" w:rsidR="002326C2" w:rsidRDefault="00D46FCC">
            <w:pPr>
              <w:jc w:val="left"/>
              <w:rPr>
                <w:rFonts w:eastAsia="等线"/>
              </w:rPr>
            </w:pPr>
            <w:r>
              <w:rPr>
                <w:rFonts w:eastAsia="等线"/>
              </w:rPr>
              <w:t>Agree</w:t>
            </w:r>
          </w:p>
        </w:tc>
        <w:tc>
          <w:tcPr>
            <w:tcW w:w="5277" w:type="dxa"/>
            <w:shd w:val="clear" w:color="auto" w:fill="auto"/>
          </w:tcPr>
          <w:p w14:paraId="7A25675E" w14:textId="77777777" w:rsidR="002326C2" w:rsidRDefault="002326C2">
            <w:pPr>
              <w:overflowPunct/>
              <w:autoSpaceDE/>
              <w:autoSpaceDN/>
              <w:adjustRightInd/>
              <w:spacing w:after="180"/>
              <w:jc w:val="left"/>
              <w:textAlignment w:val="auto"/>
              <w:rPr>
                <w:rFonts w:eastAsia="等线"/>
              </w:rPr>
            </w:pPr>
          </w:p>
        </w:tc>
      </w:tr>
      <w:tr w:rsidR="002326C2" w14:paraId="7A256763" w14:textId="77777777">
        <w:tc>
          <w:tcPr>
            <w:tcW w:w="1413" w:type="dxa"/>
            <w:shd w:val="clear" w:color="auto" w:fill="auto"/>
          </w:tcPr>
          <w:p w14:paraId="7A256760"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761"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762" w14:textId="77777777" w:rsidR="002326C2" w:rsidRDefault="002326C2">
            <w:pPr>
              <w:overflowPunct/>
              <w:autoSpaceDE/>
              <w:autoSpaceDN/>
              <w:adjustRightInd/>
              <w:spacing w:after="180"/>
              <w:jc w:val="left"/>
              <w:textAlignment w:val="auto"/>
              <w:rPr>
                <w:rFonts w:eastAsia="等线"/>
              </w:rPr>
            </w:pPr>
          </w:p>
        </w:tc>
      </w:tr>
      <w:tr w:rsidR="002326C2" w14:paraId="7A256767"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764"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765"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66" w14:textId="77777777" w:rsidR="002326C2" w:rsidRDefault="002326C2">
            <w:pPr>
              <w:overflowPunct/>
              <w:autoSpaceDE/>
              <w:autoSpaceDN/>
              <w:adjustRightInd/>
              <w:spacing w:after="180"/>
              <w:jc w:val="left"/>
              <w:textAlignment w:val="auto"/>
              <w:rPr>
                <w:rFonts w:eastAsia="等线"/>
              </w:rPr>
            </w:pPr>
          </w:p>
        </w:tc>
      </w:tr>
      <w:tr w:rsidR="002326C2" w14:paraId="7A25676B" w14:textId="77777777">
        <w:tc>
          <w:tcPr>
            <w:tcW w:w="1413" w:type="dxa"/>
            <w:shd w:val="clear" w:color="auto" w:fill="auto"/>
          </w:tcPr>
          <w:p w14:paraId="7A256768" w14:textId="77777777" w:rsidR="002326C2" w:rsidRDefault="00D46FCC">
            <w:pPr>
              <w:rPr>
                <w:rFonts w:eastAsia="等线"/>
              </w:rPr>
            </w:pPr>
            <w:r>
              <w:rPr>
                <w:rFonts w:eastAsia="等线"/>
              </w:rPr>
              <w:t xml:space="preserve">Huawei. </w:t>
            </w:r>
            <w:proofErr w:type="spellStart"/>
            <w:r>
              <w:rPr>
                <w:rFonts w:eastAsia="等线"/>
              </w:rPr>
              <w:t>HiSilicon</w:t>
            </w:r>
            <w:proofErr w:type="spellEnd"/>
            <w:r>
              <w:rPr>
                <w:rFonts w:eastAsia="等线"/>
              </w:rPr>
              <w:t xml:space="preserve"> </w:t>
            </w:r>
          </w:p>
        </w:tc>
        <w:tc>
          <w:tcPr>
            <w:tcW w:w="1815" w:type="dxa"/>
            <w:shd w:val="clear" w:color="auto" w:fill="auto"/>
          </w:tcPr>
          <w:p w14:paraId="7A256769"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6A" w14:textId="77777777" w:rsidR="002326C2" w:rsidRDefault="002326C2">
            <w:pPr>
              <w:overflowPunct/>
              <w:autoSpaceDE/>
              <w:autoSpaceDN/>
              <w:adjustRightInd/>
              <w:spacing w:after="180"/>
              <w:jc w:val="left"/>
              <w:textAlignment w:val="auto"/>
              <w:rPr>
                <w:rFonts w:eastAsia="等线"/>
              </w:rPr>
            </w:pPr>
          </w:p>
        </w:tc>
      </w:tr>
      <w:tr w:rsidR="002326C2" w14:paraId="7A25676F" w14:textId="77777777">
        <w:tc>
          <w:tcPr>
            <w:tcW w:w="1413" w:type="dxa"/>
            <w:shd w:val="clear" w:color="auto" w:fill="auto"/>
          </w:tcPr>
          <w:p w14:paraId="7A25676C" w14:textId="77777777" w:rsidR="002326C2" w:rsidRDefault="00D46FCC">
            <w:pPr>
              <w:rPr>
                <w:rFonts w:eastAsia="等线"/>
              </w:rPr>
            </w:pPr>
            <w:r>
              <w:rPr>
                <w:rFonts w:eastAsia="等线"/>
              </w:rPr>
              <w:t xml:space="preserve">Apple </w:t>
            </w:r>
          </w:p>
        </w:tc>
        <w:tc>
          <w:tcPr>
            <w:tcW w:w="1815" w:type="dxa"/>
            <w:shd w:val="clear" w:color="auto" w:fill="auto"/>
          </w:tcPr>
          <w:p w14:paraId="7A25676D"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6E" w14:textId="77777777" w:rsidR="002326C2" w:rsidRDefault="002326C2">
            <w:pPr>
              <w:overflowPunct/>
              <w:autoSpaceDE/>
              <w:autoSpaceDN/>
              <w:adjustRightInd/>
              <w:spacing w:after="180"/>
              <w:jc w:val="left"/>
              <w:textAlignment w:val="auto"/>
              <w:rPr>
                <w:rFonts w:eastAsia="等线"/>
              </w:rPr>
            </w:pPr>
          </w:p>
        </w:tc>
      </w:tr>
      <w:tr w:rsidR="002326C2" w14:paraId="7A256773" w14:textId="77777777">
        <w:tc>
          <w:tcPr>
            <w:tcW w:w="1413" w:type="dxa"/>
            <w:shd w:val="clear" w:color="auto" w:fill="auto"/>
          </w:tcPr>
          <w:p w14:paraId="7A256770"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771" w14:textId="77777777" w:rsidR="002326C2" w:rsidRDefault="00D46FCC">
            <w:pPr>
              <w:jc w:val="left"/>
              <w:rPr>
                <w:rFonts w:eastAsia="等线"/>
              </w:rPr>
            </w:pPr>
            <w:r>
              <w:rPr>
                <w:rFonts w:eastAsia="等线" w:hint="eastAsia"/>
              </w:rPr>
              <w:t>A</w:t>
            </w:r>
            <w:r>
              <w:rPr>
                <w:rFonts w:eastAsia="等线"/>
              </w:rPr>
              <w:t>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72" w14:textId="77777777" w:rsidR="002326C2" w:rsidRDefault="002326C2">
            <w:pPr>
              <w:overflowPunct/>
              <w:autoSpaceDE/>
              <w:autoSpaceDN/>
              <w:adjustRightInd/>
              <w:spacing w:after="180"/>
              <w:jc w:val="left"/>
              <w:textAlignment w:val="auto"/>
              <w:rPr>
                <w:rFonts w:eastAsia="等线"/>
              </w:rPr>
            </w:pPr>
          </w:p>
        </w:tc>
      </w:tr>
      <w:tr w:rsidR="002326C2" w14:paraId="7A256777" w14:textId="77777777">
        <w:tc>
          <w:tcPr>
            <w:tcW w:w="1413" w:type="dxa"/>
            <w:shd w:val="clear" w:color="auto" w:fill="auto"/>
          </w:tcPr>
          <w:p w14:paraId="7A256774" w14:textId="77777777" w:rsidR="002326C2" w:rsidRDefault="00D46FCC">
            <w:pPr>
              <w:rPr>
                <w:rFonts w:eastAsia="等线"/>
              </w:rPr>
            </w:pPr>
            <w:r>
              <w:rPr>
                <w:rFonts w:eastAsia="等线" w:hint="eastAsia"/>
              </w:rPr>
              <w:t>CATT</w:t>
            </w:r>
          </w:p>
        </w:tc>
        <w:tc>
          <w:tcPr>
            <w:tcW w:w="1815" w:type="dxa"/>
            <w:shd w:val="clear" w:color="auto" w:fill="auto"/>
          </w:tcPr>
          <w:p w14:paraId="7A256775" w14:textId="77777777" w:rsidR="002326C2" w:rsidRDefault="00D46FCC">
            <w:pPr>
              <w:jc w:val="left"/>
              <w:rPr>
                <w:rFonts w:eastAsia="等线"/>
              </w:rPr>
            </w:pPr>
            <w:r>
              <w:rPr>
                <w:rFonts w:eastAsia="等线" w:hint="eastAsia"/>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76" w14:textId="77777777" w:rsidR="002326C2" w:rsidRDefault="002326C2">
            <w:pPr>
              <w:overflowPunct/>
              <w:autoSpaceDE/>
              <w:autoSpaceDN/>
              <w:adjustRightInd/>
              <w:spacing w:after="180"/>
              <w:jc w:val="left"/>
              <w:textAlignment w:val="auto"/>
              <w:rPr>
                <w:rFonts w:eastAsia="等线"/>
              </w:rPr>
            </w:pPr>
          </w:p>
        </w:tc>
      </w:tr>
      <w:tr w:rsidR="002326C2" w14:paraId="7A25677B" w14:textId="77777777">
        <w:tc>
          <w:tcPr>
            <w:tcW w:w="1413" w:type="dxa"/>
            <w:shd w:val="clear" w:color="auto" w:fill="auto"/>
          </w:tcPr>
          <w:p w14:paraId="7A256778"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779" w14:textId="77777777" w:rsidR="002326C2" w:rsidRDefault="00D46FCC">
            <w:pPr>
              <w:jc w:val="left"/>
              <w:rPr>
                <w:rFonts w:eastAsia="等线"/>
              </w:rPr>
            </w:pPr>
            <w:r>
              <w:rPr>
                <w:rFonts w:eastAsia="等线" w:hint="eastAsia"/>
              </w:rPr>
              <w:t>A</w:t>
            </w:r>
            <w:r>
              <w:rPr>
                <w:rFonts w:eastAsia="等线"/>
              </w:rPr>
              <w:t>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7A" w14:textId="77777777" w:rsidR="002326C2" w:rsidRDefault="002326C2">
            <w:pPr>
              <w:overflowPunct/>
              <w:autoSpaceDE/>
              <w:autoSpaceDN/>
              <w:adjustRightInd/>
              <w:spacing w:after="180"/>
              <w:jc w:val="left"/>
              <w:textAlignment w:val="auto"/>
              <w:rPr>
                <w:rFonts w:eastAsia="等线"/>
              </w:rPr>
            </w:pPr>
          </w:p>
        </w:tc>
      </w:tr>
      <w:tr w:rsidR="002326C2" w14:paraId="7A25677F" w14:textId="77777777">
        <w:tc>
          <w:tcPr>
            <w:tcW w:w="1413" w:type="dxa"/>
            <w:shd w:val="clear" w:color="auto" w:fill="auto"/>
          </w:tcPr>
          <w:p w14:paraId="7A25677C" w14:textId="77777777" w:rsidR="002326C2" w:rsidRDefault="00D46FCC">
            <w:pPr>
              <w:rPr>
                <w:rFonts w:eastAsia="等线"/>
                <w:lang w:val="en-US"/>
              </w:rPr>
            </w:pPr>
            <w:r>
              <w:rPr>
                <w:rFonts w:eastAsia="等线"/>
                <w:lang w:val="en-US"/>
              </w:rPr>
              <w:t>CMCC</w:t>
            </w:r>
          </w:p>
        </w:tc>
        <w:tc>
          <w:tcPr>
            <w:tcW w:w="1815" w:type="dxa"/>
            <w:shd w:val="clear" w:color="auto" w:fill="auto"/>
          </w:tcPr>
          <w:p w14:paraId="7A25677D" w14:textId="77777777" w:rsidR="002326C2" w:rsidRDefault="00D46FCC">
            <w:pPr>
              <w:jc w:val="left"/>
              <w:rPr>
                <w:rFonts w:eastAsia="等线"/>
                <w:lang w:val="en-US"/>
              </w:rPr>
            </w:pPr>
            <w:r>
              <w:rPr>
                <w:rFonts w:eastAsia="等线"/>
                <w:lang w:val="en-US"/>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7E" w14:textId="77777777" w:rsidR="002326C2" w:rsidRDefault="002326C2">
            <w:pPr>
              <w:overflowPunct/>
              <w:autoSpaceDE/>
              <w:autoSpaceDN/>
              <w:adjustRightInd/>
              <w:spacing w:after="180"/>
              <w:jc w:val="left"/>
              <w:textAlignment w:val="auto"/>
              <w:rPr>
                <w:rFonts w:eastAsia="等线"/>
              </w:rPr>
            </w:pPr>
          </w:p>
        </w:tc>
      </w:tr>
      <w:tr w:rsidR="002326C2" w14:paraId="7A256783" w14:textId="77777777">
        <w:tc>
          <w:tcPr>
            <w:tcW w:w="1413" w:type="dxa"/>
            <w:shd w:val="clear" w:color="auto" w:fill="auto"/>
          </w:tcPr>
          <w:p w14:paraId="7A256780"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781" w14:textId="77777777" w:rsidR="002326C2" w:rsidRDefault="00D46FCC">
            <w:pPr>
              <w:jc w:val="left"/>
              <w:rPr>
                <w:rFonts w:eastAsia="等线"/>
                <w:lang w:val="en-US"/>
              </w:rPr>
            </w:pPr>
            <w:r>
              <w:rPr>
                <w:rFonts w:eastAsia="等线"/>
                <w:lang w:val="en-US"/>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82" w14:textId="77777777" w:rsidR="002326C2" w:rsidRDefault="002326C2">
            <w:pPr>
              <w:overflowPunct/>
              <w:autoSpaceDE/>
              <w:autoSpaceDN/>
              <w:adjustRightInd/>
              <w:spacing w:after="180"/>
              <w:jc w:val="left"/>
              <w:textAlignment w:val="auto"/>
              <w:rPr>
                <w:rFonts w:eastAsia="等线"/>
              </w:rPr>
            </w:pPr>
          </w:p>
        </w:tc>
      </w:tr>
      <w:tr w:rsidR="002326C2" w14:paraId="7A256787" w14:textId="77777777">
        <w:tc>
          <w:tcPr>
            <w:tcW w:w="1413" w:type="dxa"/>
            <w:shd w:val="clear" w:color="auto" w:fill="auto"/>
          </w:tcPr>
          <w:p w14:paraId="7A256784"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785" w14:textId="77777777" w:rsidR="002326C2" w:rsidRDefault="00D46FCC">
            <w:pPr>
              <w:jc w:val="left"/>
              <w:rPr>
                <w:rFonts w:eastAsia="等线"/>
                <w:lang w:val="en-US"/>
              </w:rPr>
            </w:pPr>
            <w:r>
              <w:rPr>
                <w:rFonts w:eastAsia="等线" w:hint="eastAsia"/>
                <w:lang w:val="en-US"/>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86" w14:textId="77777777" w:rsidR="002326C2" w:rsidRDefault="002326C2">
            <w:pPr>
              <w:overflowPunct/>
              <w:autoSpaceDE/>
              <w:autoSpaceDN/>
              <w:adjustRightInd/>
              <w:spacing w:after="180"/>
              <w:jc w:val="left"/>
              <w:textAlignment w:val="auto"/>
              <w:rPr>
                <w:rFonts w:eastAsia="等线"/>
              </w:rPr>
            </w:pPr>
          </w:p>
        </w:tc>
      </w:tr>
      <w:tr w:rsidR="00456EDB" w14:paraId="455EDD5F" w14:textId="77777777">
        <w:tc>
          <w:tcPr>
            <w:tcW w:w="1413" w:type="dxa"/>
            <w:shd w:val="clear" w:color="auto" w:fill="auto"/>
          </w:tcPr>
          <w:p w14:paraId="684E3A14" w14:textId="66E3B864" w:rsidR="00456EDB" w:rsidRDefault="00456EDB">
            <w:pPr>
              <w:rPr>
                <w:rFonts w:eastAsia="等线"/>
                <w:lang w:val="en-US"/>
              </w:rPr>
            </w:pPr>
            <w:r>
              <w:rPr>
                <w:rFonts w:eastAsia="等线"/>
                <w:lang w:val="en-US"/>
              </w:rPr>
              <w:t>InterDigital</w:t>
            </w:r>
          </w:p>
        </w:tc>
        <w:tc>
          <w:tcPr>
            <w:tcW w:w="1815" w:type="dxa"/>
            <w:shd w:val="clear" w:color="auto" w:fill="auto"/>
          </w:tcPr>
          <w:p w14:paraId="1C16EE54" w14:textId="5AC044AE" w:rsidR="00456EDB" w:rsidRDefault="00456EDB">
            <w:pPr>
              <w:jc w:val="left"/>
              <w:rPr>
                <w:rFonts w:eastAsia="等线"/>
                <w:lang w:val="en-US"/>
              </w:rPr>
            </w:pPr>
            <w:r>
              <w:rPr>
                <w:rFonts w:eastAsia="等线"/>
                <w:lang w:val="en-US"/>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36C1D6EC" w14:textId="77777777" w:rsidR="00456EDB" w:rsidRDefault="00456EDB">
            <w:pPr>
              <w:overflowPunct/>
              <w:autoSpaceDE/>
              <w:autoSpaceDN/>
              <w:adjustRightInd/>
              <w:spacing w:after="180"/>
              <w:jc w:val="left"/>
              <w:textAlignment w:val="auto"/>
              <w:rPr>
                <w:rFonts w:eastAsia="等线"/>
              </w:rPr>
            </w:pPr>
          </w:p>
        </w:tc>
      </w:tr>
      <w:tr w:rsidR="00A66AF9" w14:paraId="4281FF61" w14:textId="77777777">
        <w:tc>
          <w:tcPr>
            <w:tcW w:w="1413" w:type="dxa"/>
            <w:shd w:val="clear" w:color="auto" w:fill="auto"/>
          </w:tcPr>
          <w:p w14:paraId="1A024409" w14:textId="44F24ACF" w:rsidR="00A66AF9" w:rsidRDefault="00A66AF9" w:rsidP="00A66AF9">
            <w:pPr>
              <w:rPr>
                <w:rFonts w:eastAsia="等线"/>
                <w:lang w:val="en-US"/>
              </w:rPr>
            </w:pPr>
            <w:r>
              <w:rPr>
                <w:rFonts w:eastAsia="等线"/>
              </w:rPr>
              <w:t>Ericsson</w:t>
            </w:r>
          </w:p>
        </w:tc>
        <w:tc>
          <w:tcPr>
            <w:tcW w:w="1815" w:type="dxa"/>
            <w:shd w:val="clear" w:color="auto" w:fill="auto"/>
          </w:tcPr>
          <w:p w14:paraId="63F8D2E0" w14:textId="1E2CCF0D" w:rsidR="00A66AF9" w:rsidRDefault="00A66AF9" w:rsidP="00A66AF9">
            <w:pPr>
              <w:jc w:val="left"/>
              <w:rPr>
                <w:rFonts w:eastAsia="等线"/>
                <w:lang w:val="en-US"/>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5BBED1C3" w14:textId="77777777" w:rsidR="00A66AF9" w:rsidRDefault="00A66AF9" w:rsidP="00A66AF9">
            <w:pPr>
              <w:overflowPunct/>
              <w:autoSpaceDE/>
              <w:autoSpaceDN/>
              <w:adjustRightInd/>
              <w:spacing w:after="180"/>
              <w:jc w:val="left"/>
              <w:textAlignment w:val="auto"/>
              <w:rPr>
                <w:rFonts w:eastAsia="等线"/>
              </w:rPr>
            </w:pPr>
          </w:p>
        </w:tc>
      </w:tr>
    </w:tbl>
    <w:p w14:paraId="7A256788" w14:textId="77777777" w:rsidR="002326C2" w:rsidRDefault="002326C2">
      <w:pPr>
        <w:rPr>
          <w:i/>
          <w:sz w:val="21"/>
          <w:szCs w:val="21"/>
          <w:u w:val="single"/>
          <w:lang w:val="en-US"/>
        </w:rPr>
      </w:pPr>
    </w:p>
    <w:p w14:paraId="0F624AA1" w14:textId="77777777" w:rsidR="00D74A25" w:rsidRPr="00FF5BAF" w:rsidRDefault="00D74A25" w:rsidP="00D74A25">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48D5A9D3" w14:textId="51173261" w:rsidR="00D74A25" w:rsidRDefault="00D74A25" w:rsidP="00D74A25">
      <w:pPr>
        <w:rPr>
          <w:color w:val="0070C0"/>
        </w:rPr>
      </w:pPr>
      <w:r>
        <w:rPr>
          <w:color w:val="0070C0"/>
        </w:rPr>
        <w:t xml:space="preserve">All companies agree to the proposed logical channel priority.  </w:t>
      </w:r>
    </w:p>
    <w:p w14:paraId="30CD0094" w14:textId="2F36440D" w:rsidR="00D74A25" w:rsidRPr="00575F1F" w:rsidRDefault="00D74A25" w:rsidP="00D74A25">
      <w:pPr>
        <w:rPr>
          <w:b/>
          <w:color w:val="0070C0"/>
        </w:rPr>
      </w:pPr>
      <w:r w:rsidRPr="00FF5BAF">
        <w:rPr>
          <w:b/>
          <w:color w:val="0070C0"/>
        </w:rPr>
        <w:t xml:space="preserve">Proposal </w:t>
      </w:r>
      <w:r>
        <w:rPr>
          <w:b/>
          <w:color w:val="0070C0"/>
        </w:rPr>
        <w:t>7</w:t>
      </w:r>
      <w:r w:rsidRPr="00FF5BAF">
        <w:rPr>
          <w:b/>
          <w:color w:val="0070C0"/>
        </w:rPr>
        <w:t xml:space="preserve">: </w:t>
      </w:r>
      <w:r>
        <w:rPr>
          <w:b/>
          <w:color w:val="0070C0"/>
        </w:rPr>
        <w:t xml:space="preserve">(17/17) </w:t>
      </w:r>
      <w:r w:rsidR="00CC0B3C">
        <w:rPr>
          <w:b/>
          <w:color w:val="0070C0"/>
        </w:rPr>
        <w:t xml:space="preserve">On logical channel priority, put </w:t>
      </w:r>
      <w:r w:rsidR="00347F0B">
        <w:rPr>
          <w:b/>
          <w:color w:val="0070C0"/>
        </w:rPr>
        <w:t xml:space="preserve">the </w:t>
      </w:r>
      <w:r w:rsidR="00CC0B3C" w:rsidRPr="00E45D12">
        <w:rPr>
          <w:b/>
          <w:color w:val="0070C0"/>
        </w:rPr>
        <w:t>UE-specific TA</w:t>
      </w:r>
      <w:r w:rsidR="00CC0B3C" w:rsidRPr="00CC0B3C">
        <w:rPr>
          <w:b/>
          <w:color w:val="0070C0"/>
        </w:rPr>
        <w:t xml:space="preserve"> report MAC CE between “MAC control element for AUL confirmation” and “MAC control element for BSR, with exception of BSR included for padding”</w:t>
      </w:r>
      <w:r w:rsidRPr="00A302D5">
        <w:rPr>
          <w:b/>
          <w:color w:val="0070C0"/>
        </w:rPr>
        <w:t>.</w:t>
      </w:r>
    </w:p>
    <w:p w14:paraId="7A256789" w14:textId="77777777" w:rsidR="002326C2" w:rsidRPr="00D74A25" w:rsidRDefault="002326C2">
      <w:pPr>
        <w:rPr>
          <w:i/>
          <w:sz w:val="21"/>
          <w:szCs w:val="21"/>
          <w:u w:val="single"/>
        </w:rPr>
      </w:pPr>
    </w:p>
    <w:p w14:paraId="7A25678A" w14:textId="77777777" w:rsidR="002326C2" w:rsidRDefault="00D46FCC">
      <w:pPr>
        <w:pStyle w:val="30"/>
      </w:pPr>
      <w:r>
        <w:lastRenderedPageBreak/>
        <w:t>2.1.3 Enable/disable indication applied for TA reporting in connected mode?</w:t>
      </w:r>
    </w:p>
    <w:p w14:paraId="7A25678B" w14:textId="77777777" w:rsidR="002326C2" w:rsidRDefault="00D46FCC">
      <w:pPr>
        <w:rPr>
          <w:lang w:val="en-US"/>
        </w:rPr>
      </w:pPr>
      <w:r>
        <w:rPr>
          <w:lang w:val="en-US"/>
        </w:rPr>
        <w:t>This is a common issue which is also being discussed in NR NTN. Note that the enable/disable indication in SI was initially introduced to control whether to trigger TA report during initial access (i.e. in Msg3/Msg5), and later RAN2 agreed to introduce event-triggered TA reporting in connected mode.</w:t>
      </w:r>
    </w:p>
    <w:p w14:paraId="7A25678C" w14:textId="77777777" w:rsidR="002326C2" w:rsidRDefault="00D46FCC">
      <w:pPr>
        <w:rPr>
          <w:lang w:val="en-US"/>
        </w:rPr>
      </w:pPr>
      <w:r>
        <w:rPr>
          <w:lang w:val="en-US"/>
        </w:rPr>
        <w:t xml:space="preserve">For connected mode UE TA reporting, we might need to look into following cases. </w:t>
      </w:r>
    </w:p>
    <w:p w14:paraId="7A25678D" w14:textId="77777777" w:rsidR="002326C2" w:rsidRDefault="00D46FCC">
      <w:pPr>
        <w:rPr>
          <w:lang w:val="en-US"/>
        </w:rPr>
      </w:pPr>
      <w:r>
        <w:rPr>
          <w:lang w:val="en-US"/>
        </w:rPr>
        <w:t>Case 1: re-establishment</w:t>
      </w:r>
    </w:p>
    <w:p w14:paraId="7A25678E" w14:textId="77777777" w:rsidR="002326C2" w:rsidRDefault="00D46FCC">
      <w:pPr>
        <w:rPr>
          <w:lang w:val="en-US"/>
        </w:rPr>
      </w:pPr>
      <w:r>
        <w:rPr>
          <w:lang w:val="en-US"/>
        </w:rPr>
        <w:t xml:space="preserve">During re-establishment procedure, the UE will read SIB from the target cell before initiating re-establishment request message and target cell’s SIB may include the enable/disable indication. If broadcasted and enabled, it seems reasonable for the UE to follow the indication in SI to trigger TA report during RACH in the re-establishment procedure. With this, network can configure the UE-specific </w:t>
      </w:r>
      <w:proofErr w:type="spellStart"/>
      <w:r>
        <w:rPr>
          <w:lang w:val="en-US"/>
        </w:rPr>
        <w:t>K_Offset</w:t>
      </w:r>
      <w:proofErr w:type="spellEnd"/>
      <w:r>
        <w:rPr>
          <w:lang w:val="en-US"/>
        </w:rPr>
        <w:t xml:space="preserve"> at its earliest time.</w:t>
      </w:r>
    </w:p>
    <w:p w14:paraId="7A25678F" w14:textId="77777777" w:rsidR="002326C2" w:rsidRDefault="00D46FCC">
      <w:pPr>
        <w:spacing w:beforeLines="50" w:before="156" w:afterLines="50" w:after="156"/>
        <w:rPr>
          <w:b/>
        </w:rPr>
      </w:pPr>
      <w:r>
        <w:rPr>
          <w:b/>
        </w:rPr>
        <w:t xml:space="preserve">Question 8: Do companies agree that in re-establishment procedure, UE should follow the enable/disable indication broadcasted by the target cell’s SI to determine whether to trigger TA report during RACH?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793" w14:textId="77777777">
        <w:tc>
          <w:tcPr>
            <w:tcW w:w="1413" w:type="dxa"/>
            <w:shd w:val="clear" w:color="auto" w:fill="E7E6E6"/>
          </w:tcPr>
          <w:p w14:paraId="7A256790" w14:textId="77777777" w:rsidR="002326C2" w:rsidRDefault="00D46FCC">
            <w:pPr>
              <w:jc w:val="center"/>
              <w:rPr>
                <w:b/>
                <w:lang w:eastAsia="sv-SE"/>
              </w:rPr>
            </w:pPr>
            <w:r>
              <w:rPr>
                <w:b/>
                <w:lang w:eastAsia="sv-SE"/>
              </w:rPr>
              <w:t>Company</w:t>
            </w:r>
          </w:p>
        </w:tc>
        <w:tc>
          <w:tcPr>
            <w:tcW w:w="1815" w:type="dxa"/>
            <w:shd w:val="clear" w:color="auto" w:fill="E7E6E6"/>
          </w:tcPr>
          <w:p w14:paraId="7A256791"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792" w14:textId="77777777" w:rsidR="002326C2" w:rsidRDefault="00D46FCC">
            <w:pPr>
              <w:jc w:val="center"/>
              <w:rPr>
                <w:b/>
                <w:lang w:eastAsia="sv-SE"/>
              </w:rPr>
            </w:pPr>
            <w:r>
              <w:rPr>
                <w:b/>
                <w:lang w:eastAsia="sv-SE"/>
              </w:rPr>
              <w:t>Additional comments</w:t>
            </w:r>
          </w:p>
        </w:tc>
      </w:tr>
      <w:tr w:rsidR="002326C2" w14:paraId="7A256798" w14:textId="77777777">
        <w:tc>
          <w:tcPr>
            <w:tcW w:w="1413" w:type="dxa"/>
            <w:shd w:val="clear" w:color="auto" w:fill="auto"/>
          </w:tcPr>
          <w:p w14:paraId="7A256794"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795"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796" w14:textId="77777777" w:rsidR="002326C2" w:rsidRDefault="00D46FCC">
            <w:pPr>
              <w:overflowPunct/>
              <w:autoSpaceDE/>
              <w:autoSpaceDN/>
              <w:adjustRightInd/>
              <w:spacing w:after="100"/>
              <w:jc w:val="left"/>
              <w:textAlignment w:val="auto"/>
              <w:rPr>
                <w:rFonts w:eastAsiaTheme="minorEastAsia"/>
              </w:rPr>
            </w:pPr>
            <w:r>
              <w:rPr>
                <w:rFonts w:eastAsiaTheme="minorEastAsia" w:hint="eastAsia"/>
              </w:rPr>
              <w:t>A</w:t>
            </w:r>
            <w:r>
              <w:rPr>
                <w:rFonts w:eastAsiaTheme="minorEastAsia"/>
              </w:rPr>
              <w:t xml:space="preserve">fter RLF, the UE would perform cell reselection and access to the target cell as that in idle state. </w:t>
            </w:r>
          </w:p>
          <w:p w14:paraId="7A256797" w14:textId="77777777" w:rsidR="002326C2" w:rsidRDefault="00D46FCC">
            <w:pPr>
              <w:overflowPunct/>
              <w:autoSpaceDE/>
              <w:autoSpaceDN/>
              <w:adjustRightInd/>
              <w:spacing w:after="180"/>
              <w:jc w:val="left"/>
              <w:textAlignment w:val="auto"/>
              <w:rPr>
                <w:rFonts w:eastAsia="PMingLiU"/>
                <w:lang w:eastAsia="zh-TW"/>
              </w:rPr>
            </w:pPr>
            <w:r>
              <w:rPr>
                <w:rFonts w:eastAsiaTheme="minorEastAsia"/>
              </w:rPr>
              <w:t>Therefore, it’s naturally that UE should follow the enable/disable indication broadcasted by the target cell’s SI to determine whether to trigger TA report during RACH. We assume no specification impacts for this part.</w:t>
            </w:r>
          </w:p>
        </w:tc>
      </w:tr>
      <w:tr w:rsidR="002326C2" w14:paraId="7A25679C" w14:textId="77777777">
        <w:tc>
          <w:tcPr>
            <w:tcW w:w="1413" w:type="dxa"/>
            <w:shd w:val="clear" w:color="auto" w:fill="auto"/>
          </w:tcPr>
          <w:p w14:paraId="7A256799" w14:textId="77777777" w:rsidR="002326C2" w:rsidRDefault="00D46FCC">
            <w:pPr>
              <w:rPr>
                <w:rFonts w:eastAsia="等线"/>
              </w:rPr>
            </w:pPr>
            <w:r>
              <w:rPr>
                <w:rFonts w:eastAsia="等线"/>
              </w:rPr>
              <w:t xml:space="preserve">NEC </w:t>
            </w:r>
          </w:p>
        </w:tc>
        <w:tc>
          <w:tcPr>
            <w:tcW w:w="1815" w:type="dxa"/>
            <w:shd w:val="clear" w:color="auto" w:fill="auto"/>
          </w:tcPr>
          <w:p w14:paraId="7A25679A" w14:textId="77777777" w:rsidR="002326C2" w:rsidRDefault="00D46FCC">
            <w:pPr>
              <w:jc w:val="left"/>
              <w:rPr>
                <w:rFonts w:eastAsia="等线"/>
              </w:rPr>
            </w:pPr>
            <w:r>
              <w:rPr>
                <w:rFonts w:eastAsia="等线"/>
              </w:rPr>
              <w:t xml:space="preserve">Agree </w:t>
            </w:r>
          </w:p>
        </w:tc>
        <w:tc>
          <w:tcPr>
            <w:tcW w:w="5277" w:type="dxa"/>
            <w:shd w:val="clear" w:color="auto" w:fill="auto"/>
          </w:tcPr>
          <w:p w14:paraId="7A25679B" w14:textId="77777777" w:rsidR="002326C2" w:rsidRDefault="002326C2">
            <w:pPr>
              <w:overflowPunct/>
              <w:autoSpaceDE/>
              <w:autoSpaceDN/>
              <w:adjustRightInd/>
              <w:spacing w:after="180"/>
              <w:jc w:val="left"/>
              <w:textAlignment w:val="auto"/>
              <w:rPr>
                <w:rFonts w:eastAsia="等线"/>
              </w:rPr>
            </w:pPr>
          </w:p>
        </w:tc>
      </w:tr>
      <w:tr w:rsidR="002326C2" w14:paraId="7A2567A0" w14:textId="77777777">
        <w:tc>
          <w:tcPr>
            <w:tcW w:w="1413" w:type="dxa"/>
            <w:shd w:val="clear" w:color="auto" w:fill="auto"/>
          </w:tcPr>
          <w:p w14:paraId="7A25679D" w14:textId="77777777" w:rsidR="002326C2" w:rsidRDefault="00D46FCC">
            <w:pPr>
              <w:rPr>
                <w:rFonts w:eastAsia="Malgun Gothic"/>
                <w:lang w:eastAsia="ko-KR"/>
              </w:rPr>
            </w:pPr>
            <w:r>
              <w:rPr>
                <w:rFonts w:eastAsia="等线"/>
              </w:rPr>
              <w:t>MediaTek</w:t>
            </w:r>
          </w:p>
        </w:tc>
        <w:tc>
          <w:tcPr>
            <w:tcW w:w="1815" w:type="dxa"/>
            <w:shd w:val="clear" w:color="auto" w:fill="auto"/>
          </w:tcPr>
          <w:p w14:paraId="7A25679E"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79F" w14:textId="77777777" w:rsidR="002326C2" w:rsidRDefault="00D46FCC">
            <w:pPr>
              <w:rPr>
                <w:rFonts w:eastAsia="等线"/>
              </w:rPr>
            </w:pPr>
            <w:r>
              <w:rPr>
                <w:rFonts w:eastAsia="PMingLiU"/>
                <w:lang w:eastAsia="zh-TW"/>
              </w:rPr>
              <w:t>For NB-IoT this is more important, as there is no handover.</w:t>
            </w:r>
          </w:p>
        </w:tc>
      </w:tr>
      <w:tr w:rsidR="002326C2" w14:paraId="7A2567A4" w14:textId="77777777">
        <w:tc>
          <w:tcPr>
            <w:tcW w:w="1413" w:type="dxa"/>
            <w:shd w:val="clear" w:color="auto" w:fill="auto"/>
          </w:tcPr>
          <w:p w14:paraId="7A2567A1" w14:textId="77777777" w:rsidR="002326C2" w:rsidRDefault="00D46FCC">
            <w:pPr>
              <w:rPr>
                <w:rFonts w:eastAsia="等线"/>
              </w:rPr>
            </w:pPr>
            <w:r>
              <w:rPr>
                <w:rFonts w:eastAsia="等线"/>
              </w:rPr>
              <w:t>Qualcomm</w:t>
            </w:r>
          </w:p>
        </w:tc>
        <w:tc>
          <w:tcPr>
            <w:tcW w:w="1815" w:type="dxa"/>
            <w:shd w:val="clear" w:color="auto" w:fill="auto"/>
          </w:tcPr>
          <w:p w14:paraId="7A2567A2" w14:textId="77777777" w:rsidR="002326C2" w:rsidRDefault="00D46FCC">
            <w:pPr>
              <w:jc w:val="left"/>
              <w:rPr>
                <w:rFonts w:eastAsia="等线"/>
              </w:rPr>
            </w:pPr>
            <w:r>
              <w:rPr>
                <w:rFonts w:eastAsia="等线"/>
              </w:rPr>
              <w:t>Agree</w:t>
            </w:r>
          </w:p>
        </w:tc>
        <w:tc>
          <w:tcPr>
            <w:tcW w:w="5277" w:type="dxa"/>
            <w:shd w:val="clear" w:color="auto" w:fill="auto"/>
          </w:tcPr>
          <w:p w14:paraId="7A2567A3" w14:textId="77777777" w:rsidR="002326C2" w:rsidRDefault="002326C2">
            <w:pPr>
              <w:overflowPunct/>
              <w:autoSpaceDE/>
              <w:autoSpaceDN/>
              <w:adjustRightInd/>
              <w:spacing w:after="180"/>
              <w:jc w:val="left"/>
              <w:textAlignment w:val="auto"/>
              <w:rPr>
                <w:rFonts w:eastAsia="等线"/>
              </w:rPr>
            </w:pPr>
          </w:p>
        </w:tc>
      </w:tr>
      <w:tr w:rsidR="002326C2" w14:paraId="7A2567A8" w14:textId="77777777">
        <w:tc>
          <w:tcPr>
            <w:tcW w:w="1413" w:type="dxa"/>
            <w:shd w:val="clear" w:color="auto" w:fill="auto"/>
          </w:tcPr>
          <w:p w14:paraId="7A2567A5" w14:textId="77777777" w:rsidR="002326C2" w:rsidRDefault="00D46FCC">
            <w:pPr>
              <w:rPr>
                <w:rFonts w:eastAsia="等线"/>
              </w:rPr>
            </w:pPr>
            <w:r>
              <w:rPr>
                <w:rFonts w:eastAsia="等线"/>
              </w:rPr>
              <w:t>Nokia</w:t>
            </w:r>
          </w:p>
        </w:tc>
        <w:tc>
          <w:tcPr>
            <w:tcW w:w="1815" w:type="dxa"/>
            <w:shd w:val="clear" w:color="auto" w:fill="auto"/>
          </w:tcPr>
          <w:p w14:paraId="7A2567A6" w14:textId="77777777" w:rsidR="002326C2" w:rsidRDefault="00D46FCC">
            <w:pPr>
              <w:jc w:val="left"/>
              <w:rPr>
                <w:rFonts w:eastAsia="等线"/>
              </w:rPr>
            </w:pPr>
            <w:r>
              <w:rPr>
                <w:rFonts w:eastAsia="等线"/>
              </w:rPr>
              <w:t>Agree</w:t>
            </w:r>
          </w:p>
        </w:tc>
        <w:tc>
          <w:tcPr>
            <w:tcW w:w="5277" w:type="dxa"/>
            <w:shd w:val="clear" w:color="auto" w:fill="auto"/>
          </w:tcPr>
          <w:p w14:paraId="7A2567A7" w14:textId="77777777" w:rsidR="002326C2" w:rsidRDefault="00D46FCC">
            <w:pPr>
              <w:overflowPunct/>
              <w:autoSpaceDE/>
              <w:autoSpaceDN/>
              <w:adjustRightInd/>
              <w:spacing w:after="180"/>
              <w:jc w:val="left"/>
              <w:textAlignment w:val="auto"/>
              <w:rPr>
                <w:rFonts w:eastAsia="等线"/>
              </w:rPr>
            </w:pPr>
            <w:r>
              <w:rPr>
                <w:rFonts w:eastAsia="PMingLiU"/>
                <w:lang w:eastAsia="zh-TW"/>
              </w:rPr>
              <w:t>This seems reasonable to handle the case where UE re-establish in a new cell.</w:t>
            </w:r>
          </w:p>
        </w:tc>
      </w:tr>
      <w:tr w:rsidR="002326C2" w14:paraId="7A2567AC" w14:textId="77777777">
        <w:tc>
          <w:tcPr>
            <w:tcW w:w="1413" w:type="dxa"/>
            <w:shd w:val="clear" w:color="auto" w:fill="auto"/>
          </w:tcPr>
          <w:p w14:paraId="7A2567A9"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7AA"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7AB" w14:textId="77777777" w:rsidR="002326C2" w:rsidRDefault="002326C2">
            <w:pPr>
              <w:overflowPunct/>
              <w:autoSpaceDE/>
              <w:autoSpaceDN/>
              <w:adjustRightInd/>
              <w:spacing w:after="180"/>
              <w:jc w:val="left"/>
              <w:textAlignment w:val="auto"/>
              <w:rPr>
                <w:rFonts w:eastAsia="PMingLiU"/>
                <w:lang w:eastAsia="zh-TW"/>
              </w:rPr>
            </w:pPr>
          </w:p>
        </w:tc>
      </w:tr>
    </w:tbl>
    <w:p w14:paraId="7A2567AD" w14:textId="77777777" w:rsidR="002326C2" w:rsidRDefault="00D46FCC">
      <w:pPr>
        <w:rPr>
          <w:sz w:val="21"/>
          <w:szCs w:val="21"/>
          <w:lang w:val="en-US"/>
        </w:rPr>
      </w:pPr>
      <w:r>
        <w:rPr>
          <w:sz w:val="21"/>
          <w:szCs w:val="21"/>
          <w:lang w:val="en-US"/>
        </w:rPr>
        <w:t xml:space="preserve">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7B1"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7AE"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7AF"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B0" w14:textId="77777777" w:rsidR="002326C2" w:rsidRDefault="002326C2">
            <w:pPr>
              <w:overflowPunct/>
              <w:autoSpaceDE/>
              <w:autoSpaceDN/>
              <w:adjustRightInd/>
              <w:spacing w:after="180"/>
              <w:jc w:val="left"/>
              <w:textAlignment w:val="auto"/>
              <w:rPr>
                <w:rFonts w:eastAsia="等线"/>
              </w:rPr>
            </w:pPr>
          </w:p>
        </w:tc>
      </w:tr>
      <w:tr w:rsidR="002326C2" w14:paraId="7A2567B5" w14:textId="77777777">
        <w:tc>
          <w:tcPr>
            <w:tcW w:w="1413" w:type="dxa"/>
            <w:shd w:val="clear" w:color="auto" w:fill="auto"/>
          </w:tcPr>
          <w:p w14:paraId="7A2567B2"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7B3" w14:textId="77777777" w:rsidR="002326C2" w:rsidRDefault="00D46FCC">
            <w:pPr>
              <w:jc w:val="left"/>
              <w:rPr>
                <w:rFonts w:eastAsia="等线"/>
              </w:rPr>
            </w:pPr>
            <w:r>
              <w:rPr>
                <w:rFonts w:eastAsia="等线"/>
              </w:rPr>
              <w:t>Agree with comment</w:t>
            </w:r>
          </w:p>
        </w:tc>
        <w:tc>
          <w:tcPr>
            <w:tcW w:w="5277" w:type="dxa"/>
            <w:shd w:val="clear" w:color="auto" w:fill="auto"/>
          </w:tcPr>
          <w:p w14:paraId="7A2567B4" w14:textId="77777777" w:rsidR="002326C2" w:rsidRDefault="00D46FCC">
            <w:pPr>
              <w:overflowPunct/>
              <w:autoSpaceDE/>
              <w:autoSpaceDN/>
              <w:adjustRightInd/>
              <w:spacing w:after="180"/>
              <w:jc w:val="left"/>
              <w:textAlignment w:val="auto"/>
              <w:rPr>
                <w:rFonts w:eastAsia="等线"/>
              </w:rPr>
            </w:pPr>
            <w:r>
              <w:rPr>
                <w:rFonts w:eastAsia="PMingLiU"/>
                <w:lang w:eastAsia="zh-TW"/>
              </w:rPr>
              <w:t>We should not mention RACH, if the report is in MSG5 which will be the case then this is no longer the RACH procedure.</w:t>
            </w:r>
          </w:p>
        </w:tc>
      </w:tr>
      <w:tr w:rsidR="002326C2" w14:paraId="7A2567B9" w14:textId="77777777">
        <w:tc>
          <w:tcPr>
            <w:tcW w:w="1413" w:type="dxa"/>
            <w:shd w:val="clear" w:color="auto" w:fill="auto"/>
          </w:tcPr>
          <w:p w14:paraId="7A2567B6" w14:textId="77777777" w:rsidR="002326C2" w:rsidRDefault="00D46FCC">
            <w:pPr>
              <w:rPr>
                <w:rFonts w:eastAsia="等线"/>
              </w:rPr>
            </w:pPr>
            <w:r>
              <w:rPr>
                <w:rFonts w:eastAsia="等线"/>
              </w:rPr>
              <w:t>Apple</w:t>
            </w:r>
          </w:p>
        </w:tc>
        <w:tc>
          <w:tcPr>
            <w:tcW w:w="1815" w:type="dxa"/>
            <w:shd w:val="clear" w:color="auto" w:fill="auto"/>
          </w:tcPr>
          <w:p w14:paraId="7A2567B7" w14:textId="77777777" w:rsidR="002326C2" w:rsidRDefault="00D46FCC">
            <w:pPr>
              <w:jc w:val="left"/>
              <w:rPr>
                <w:rFonts w:eastAsia="等线"/>
              </w:rPr>
            </w:pPr>
            <w:r>
              <w:rPr>
                <w:rFonts w:eastAsia="等线"/>
              </w:rPr>
              <w:t>Agree</w:t>
            </w:r>
          </w:p>
        </w:tc>
        <w:tc>
          <w:tcPr>
            <w:tcW w:w="5277" w:type="dxa"/>
            <w:shd w:val="clear" w:color="auto" w:fill="auto"/>
          </w:tcPr>
          <w:p w14:paraId="7A2567B8" w14:textId="77777777" w:rsidR="002326C2" w:rsidRDefault="002326C2">
            <w:pPr>
              <w:overflowPunct/>
              <w:autoSpaceDE/>
              <w:autoSpaceDN/>
              <w:adjustRightInd/>
              <w:spacing w:after="180"/>
              <w:jc w:val="left"/>
              <w:textAlignment w:val="auto"/>
              <w:rPr>
                <w:rFonts w:eastAsia="PMingLiU"/>
                <w:lang w:eastAsia="zh-TW"/>
              </w:rPr>
            </w:pPr>
          </w:p>
        </w:tc>
      </w:tr>
      <w:tr w:rsidR="002326C2" w14:paraId="7A2567BD" w14:textId="77777777">
        <w:tc>
          <w:tcPr>
            <w:tcW w:w="1413" w:type="dxa"/>
            <w:shd w:val="clear" w:color="auto" w:fill="auto"/>
          </w:tcPr>
          <w:p w14:paraId="7A2567BA"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7BB"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7BC" w14:textId="77777777" w:rsidR="002326C2" w:rsidRDefault="002326C2">
            <w:pPr>
              <w:overflowPunct/>
              <w:autoSpaceDE/>
              <w:autoSpaceDN/>
              <w:adjustRightInd/>
              <w:spacing w:after="180"/>
              <w:jc w:val="left"/>
              <w:textAlignment w:val="auto"/>
              <w:rPr>
                <w:rFonts w:eastAsia="PMingLiU"/>
                <w:lang w:eastAsia="zh-TW"/>
              </w:rPr>
            </w:pPr>
          </w:p>
        </w:tc>
      </w:tr>
      <w:tr w:rsidR="002326C2" w14:paraId="7A2567C1" w14:textId="77777777">
        <w:tc>
          <w:tcPr>
            <w:tcW w:w="1413" w:type="dxa"/>
            <w:shd w:val="clear" w:color="auto" w:fill="auto"/>
          </w:tcPr>
          <w:p w14:paraId="7A2567BE" w14:textId="77777777" w:rsidR="002326C2" w:rsidRDefault="00D46FCC">
            <w:pPr>
              <w:rPr>
                <w:rFonts w:eastAsia="等线"/>
              </w:rPr>
            </w:pPr>
            <w:r>
              <w:rPr>
                <w:rFonts w:eastAsia="等线" w:hint="eastAsia"/>
              </w:rPr>
              <w:t>CATT</w:t>
            </w:r>
          </w:p>
        </w:tc>
        <w:tc>
          <w:tcPr>
            <w:tcW w:w="1815" w:type="dxa"/>
            <w:shd w:val="clear" w:color="auto" w:fill="auto"/>
          </w:tcPr>
          <w:p w14:paraId="7A2567BF" w14:textId="77777777" w:rsidR="002326C2" w:rsidRDefault="00D46FCC">
            <w:pPr>
              <w:jc w:val="left"/>
              <w:rPr>
                <w:rFonts w:eastAsia="等线"/>
              </w:rPr>
            </w:pPr>
            <w:r>
              <w:rPr>
                <w:rFonts w:eastAsia="等线" w:hint="eastAsia"/>
              </w:rPr>
              <w:t>Agree</w:t>
            </w:r>
          </w:p>
        </w:tc>
        <w:tc>
          <w:tcPr>
            <w:tcW w:w="5277" w:type="dxa"/>
            <w:shd w:val="clear" w:color="auto" w:fill="auto"/>
          </w:tcPr>
          <w:p w14:paraId="7A2567C0" w14:textId="77777777" w:rsidR="002326C2" w:rsidRDefault="002326C2">
            <w:pPr>
              <w:overflowPunct/>
              <w:autoSpaceDE/>
              <w:autoSpaceDN/>
              <w:adjustRightInd/>
              <w:spacing w:after="180"/>
              <w:jc w:val="left"/>
              <w:textAlignment w:val="auto"/>
              <w:rPr>
                <w:rFonts w:eastAsia="PMingLiU"/>
                <w:lang w:eastAsia="zh-TW"/>
              </w:rPr>
            </w:pPr>
          </w:p>
        </w:tc>
      </w:tr>
      <w:tr w:rsidR="002326C2" w14:paraId="7A2567C5" w14:textId="77777777">
        <w:tc>
          <w:tcPr>
            <w:tcW w:w="1413" w:type="dxa"/>
            <w:shd w:val="clear" w:color="auto" w:fill="auto"/>
          </w:tcPr>
          <w:p w14:paraId="7A2567C2" w14:textId="77777777" w:rsidR="002326C2" w:rsidRDefault="00D46FCC">
            <w:pPr>
              <w:rPr>
                <w:rFonts w:eastAsia="等线"/>
              </w:rPr>
            </w:pPr>
            <w:r>
              <w:rPr>
                <w:rFonts w:eastAsia="等线" w:hint="eastAsia"/>
              </w:rPr>
              <w:lastRenderedPageBreak/>
              <w:t>O</w:t>
            </w:r>
            <w:r>
              <w:rPr>
                <w:rFonts w:eastAsia="等线"/>
              </w:rPr>
              <w:t>PPO</w:t>
            </w:r>
          </w:p>
        </w:tc>
        <w:tc>
          <w:tcPr>
            <w:tcW w:w="1815" w:type="dxa"/>
            <w:shd w:val="clear" w:color="auto" w:fill="auto"/>
          </w:tcPr>
          <w:p w14:paraId="7A2567C3"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7C4" w14:textId="77777777" w:rsidR="002326C2" w:rsidRDefault="002326C2">
            <w:pPr>
              <w:overflowPunct/>
              <w:autoSpaceDE/>
              <w:autoSpaceDN/>
              <w:adjustRightInd/>
              <w:spacing w:after="180"/>
              <w:jc w:val="left"/>
              <w:textAlignment w:val="auto"/>
              <w:rPr>
                <w:rFonts w:eastAsia="PMingLiU"/>
                <w:lang w:eastAsia="zh-TW"/>
              </w:rPr>
            </w:pPr>
          </w:p>
        </w:tc>
      </w:tr>
      <w:tr w:rsidR="002326C2" w14:paraId="7A2567C9" w14:textId="77777777">
        <w:tc>
          <w:tcPr>
            <w:tcW w:w="1413" w:type="dxa"/>
            <w:shd w:val="clear" w:color="auto" w:fill="auto"/>
          </w:tcPr>
          <w:p w14:paraId="7A2567C6" w14:textId="77777777" w:rsidR="002326C2" w:rsidRDefault="00D46FCC">
            <w:pPr>
              <w:rPr>
                <w:rFonts w:eastAsia="等线"/>
                <w:lang w:val="en-US"/>
              </w:rPr>
            </w:pPr>
            <w:r>
              <w:rPr>
                <w:rFonts w:eastAsia="等线"/>
                <w:lang w:val="en-US"/>
              </w:rPr>
              <w:t>CMCC</w:t>
            </w:r>
          </w:p>
        </w:tc>
        <w:tc>
          <w:tcPr>
            <w:tcW w:w="1815" w:type="dxa"/>
            <w:shd w:val="clear" w:color="auto" w:fill="auto"/>
          </w:tcPr>
          <w:p w14:paraId="7A2567C7" w14:textId="77777777" w:rsidR="002326C2" w:rsidRDefault="00D46FCC">
            <w:pPr>
              <w:jc w:val="left"/>
              <w:rPr>
                <w:rFonts w:eastAsia="等线"/>
                <w:lang w:val="en-US"/>
              </w:rPr>
            </w:pPr>
            <w:r>
              <w:rPr>
                <w:rFonts w:eastAsia="等线"/>
                <w:lang w:val="en-US"/>
              </w:rPr>
              <w:t>Agree</w:t>
            </w:r>
          </w:p>
        </w:tc>
        <w:tc>
          <w:tcPr>
            <w:tcW w:w="5277" w:type="dxa"/>
            <w:shd w:val="clear" w:color="auto" w:fill="auto"/>
          </w:tcPr>
          <w:p w14:paraId="7A2567C8" w14:textId="77777777" w:rsidR="002326C2" w:rsidRDefault="002326C2">
            <w:pPr>
              <w:overflowPunct/>
              <w:autoSpaceDE/>
              <w:autoSpaceDN/>
              <w:adjustRightInd/>
              <w:spacing w:after="180"/>
              <w:jc w:val="left"/>
              <w:textAlignment w:val="auto"/>
              <w:rPr>
                <w:rFonts w:eastAsia="PMingLiU"/>
                <w:lang w:eastAsia="zh-TW"/>
              </w:rPr>
            </w:pPr>
          </w:p>
        </w:tc>
      </w:tr>
      <w:tr w:rsidR="002326C2" w14:paraId="7A2567CD" w14:textId="77777777">
        <w:tc>
          <w:tcPr>
            <w:tcW w:w="1413" w:type="dxa"/>
            <w:shd w:val="clear" w:color="auto" w:fill="auto"/>
          </w:tcPr>
          <w:p w14:paraId="7A2567CA"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7CB" w14:textId="77777777" w:rsidR="002326C2" w:rsidRDefault="00D46FCC">
            <w:pPr>
              <w:jc w:val="left"/>
              <w:rPr>
                <w:rFonts w:eastAsia="等线"/>
                <w:lang w:val="en-US"/>
              </w:rPr>
            </w:pPr>
            <w:r>
              <w:rPr>
                <w:rFonts w:eastAsia="等线" w:hint="eastAsia"/>
                <w:lang w:val="en-US"/>
              </w:rPr>
              <w:t xml:space="preserve"> </w:t>
            </w:r>
            <w:r>
              <w:rPr>
                <w:rFonts w:eastAsia="等线"/>
                <w:lang w:val="en-US"/>
              </w:rPr>
              <w:t>Agree</w:t>
            </w:r>
          </w:p>
        </w:tc>
        <w:tc>
          <w:tcPr>
            <w:tcW w:w="5277" w:type="dxa"/>
            <w:shd w:val="clear" w:color="auto" w:fill="auto"/>
          </w:tcPr>
          <w:p w14:paraId="7A2567CC" w14:textId="77777777" w:rsidR="002326C2" w:rsidRDefault="002326C2">
            <w:pPr>
              <w:overflowPunct/>
              <w:autoSpaceDE/>
              <w:autoSpaceDN/>
              <w:adjustRightInd/>
              <w:spacing w:after="180"/>
              <w:jc w:val="left"/>
              <w:textAlignment w:val="auto"/>
              <w:rPr>
                <w:rFonts w:eastAsia="PMingLiU"/>
                <w:lang w:eastAsia="zh-TW"/>
              </w:rPr>
            </w:pPr>
          </w:p>
        </w:tc>
      </w:tr>
      <w:tr w:rsidR="00456EDB" w14:paraId="5C044D92" w14:textId="77777777">
        <w:tc>
          <w:tcPr>
            <w:tcW w:w="1413" w:type="dxa"/>
            <w:shd w:val="clear" w:color="auto" w:fill="auto"/>
          </w:tcPr>
          <w:p w14:paraId="7BA3AC8A" w14:textId="35B0F5E5" w:rsidR="00456EDB" w:rsidRDefault="00456EDB">
            <w:pPr>
              <w:rPr>
                <w:rFonts w:eastAsia="等线"/>
                <w:lang w:val="en-US"/>
              </w:rPr>
            </w:pPr>
            <w:r>
              <w:rPr>
                <w:rFonts w:eastAsia="等线"/>
                <w:lang w:val="en-US"/>
              </w:rPr>
              <w:t>InterDigital</w:t>
            </w:r>
          </w:p>
        </w:tc>
        <w:tc>
          <w:tcPr>
            <w:tcW w:w="1815" w:type="dxa"/>
            <w:shd w:val="clear" w:color="auto" w:fill="auto"/>
          </w:tcPr>
          <w:p w14:paraId="511F1641" w14:textId="04F1505B" w:rsidR="00456EDB" w:rsidRDefault="00456EDB">
            <w:pPr>
              <w:jc w:val="left"/>
              <w:rPr>
                <w:rFonts w:eastAsia="等线"/>
                <w:lang w:val="en-US"/>
              </w:rPr>
            </w:pPr>
            <w:r>
              <w:rPr>
                <w:rFonts w:eastAsia="等线"/>
                <w:lang w:val="en-US"/>
              </w:rPr>
              <w:t>Agree</w:t>
            </w:r>
          </w:p>
        </w:tc>
        <w:tc>
          <w:tcPr>
            <w:tcW w:w="5277" w:type="dxa"/>
            <w:shd w:val="clear" w:color="auto" w:fill="auto"/>
          </w:tcPr>
          <w:p w14:paraId="30A599A6" w14:textId="77777777" w:rsidR="00456EDB" w:rsidRDefault="00456EDB">
            <w:pPr>
              <w:overflowPunct/>
              <w:autoSpaceDE/>
              <w:autoSpaceDN/>
              <w:adjustRightInd/>
              <w:spacing w:after="180"/>
              <w:jc w:val="left"/>
              <w:textAlignment w:val="auto"/>
              <w:rPr>
                <w:rFonts w:eastAsia="PMingLiU"/>
                <w:lang w:eastAsia="zh-TW"/>
              </w:rPr>
            </w:pPr>
          </w:p>
        </w:tc>
      </w:tr>
      <w:tr w:rsidR="00A66AF9" w14:paraId="37EAD55F" w14:textId="77777777">
        <w:tc>
          <w:tcPr>
            <w:tcW w:w="1413" w:type="dxa"/>
            <w:shd w:val="clear" w:color="auto" w:fill="auto"/>
          </w:tcPr>
          <w:p w14:paraId="26DBED30" w14:textId="3ACB9855" w:rsidR="00A66AF9" w:rsidRDefault="00A66AF9" w:rsidP="00A66AF9">
            <w:pPr>
              <w:rPr>
                <w:rFonts w:eastAsia="等线"/>
                <w:lang w:val="en-US"/>
              </w:rPr>
            </w:pPr>
            <w:r>
              <w:rPr>
                <w:rFonts w:eastAsia="等线"/>
              </w:rPr>
              <w:t>Ericsson</w:t>
            </w:r>
          </w:p>
        </w:tc>
        <w:tc>
          <w:tcPr>
            <w:tcW w:w="1815" w:type="dxa"/>
            <w:shd w:val="clear" w:color="auto" w:fill="auto"/>
          </w:tcPr>
          <w:p w14:paraId="5E272313" w14:textId="2F9FD29E" w:rsidR="00A66AF9" w:rsidRDefault="00A66AF9" w:rsidP="00A66AF9">
            <w:pPr>
              <w:jc w:val="left"/>
              <w:rPr>
                <w:rFonts w:eastAsia="等线"/>
                <w:lang w:val="en-US"/>
              </w:rPr>
            </w:pPr>
            <w:r>
              <w:rPr>
                <w:rFonts w:eastAsia="等线"/>
              </w:rPr>
              <w:t>Agree</w:t>
            </w:r>
          </w:p>
        </w:tc>
        <w:tc>
          <w:tcPr>
            <w:tcW w:w="5277" w:type="dxa"/>
            <w:shd w:val="clear" w:color="auto" w:fill="auto"/>
          </w:tcPr>
          <w:p w14:paraId="215FB3CB" w14:textId="77777777" w:rsidR="00A66AF9" w:rsidRDefault="00A66AF9" w:rsidP="00A66AF9">
            <w:pPr>
              <w:overflowPunct/>
              <w:autoSpaceDE/>
              <w:autoSpaceDN/>
              <w:adjustRightInd/>
              <w:spacing w:after="180"/>
              <w:jc w:val="left"/>
              <w:textAlignment w:val="auto"/>
              <w:rPr>
                <w:rFonts w:eastAsia="PMingLiU"/>
                <w:lang w:eastAsia="zh-TW"/>
              </w:rPr>
            </w:pPr>
            <w:r>
              <w:rPr>
                <w:rFonts w:eastAsia="PMingLiU"/>
                <w:lang w:eastAsia="zh-TW"/>
              </w:rPr>
              <w:t>Maybe the proposal can say:</w:t>
            </w:r>
          </w:p>
          <w:p w14:paraId="1E798B89" w14:textId="6F8135A8" w:rsidR="00A66AF9" w:rsidRDefault="00A66AF9" w:rsidP="00A66AF9">
            <w:pPr>
              <w:overflowPunct/>
              <w:autoSpaceDE/>
              <w:autoSpaceDN/>
              <w:adjustRightInd/>
              <w:spacing w:after="180"/>
              <w:jc w:val="left"/>
              <w:textAlignment w:val="auto"/>
              <w:rPr>
                <w:rFonts w:eastAsia="PMingLiU"/>
                <w:lang w:eastAsia="zh-TW"/>
              </w:rPr>
            </w:pPr>
            <w:r>
              <w:rPr>
                <w:b/>
              </w:rPr>
              <w:t xml:space="preserve">During RA procedure for RRC </w:t>
            </w:r>
            <w:r w:rsidRPr="00162B15">
              <w:rPr>
                <w:b/>
              </w:rPr>
              <w:t xml:space="preserve">re-establishment procedure, </w:t>
            </w:r>
            <w:r>
              <w:rPr>
                <w:b/>
              </w:rPr>
              <w:t xml:space="preserve">the </w:t>
            </w:r>
            <w:r w:rsidRPr="00162B15">
              <w:rPr>
                <w:b/>
              </w:rPr>
              <w:t xml:space="preserve">UE should trigger TA report </w:t>
            </w:r>
            <w:r>
              <w:rPr>
                <w:b/>
              </w:rPr>
              <w:t xml:space="preserve">if an </w:t>
            </w:r>
            <w:r w:rsidRPr="00162B15">
              <w:rPr>
                <w:b/>
              </w:rPr>
              <w:t xml:space="preserve">indication </w:t>
            </w:r>
            <w:r>
              <w:rPr>
                <w:b/>
              </w:rPr>
              <w:t xml:space="preserve">is </w:t>
            </w:r>
            <w:r w:rsidRPr="00162B15">
              <w:rPr>
                <w:b/>
              </w:rPr>
              <w:t>broadcasted by the target cell’s SI</w:t>
            </w:r>
          </w:p>
        </w:tc>
      </w:tr>
    </w:tbl>
    <w:p w14:paraId="7A2567CE" w14:textId="6A6E3C00" w:rsidR="002326C2" w:rsidRDefault="002326C2">
      <w:pPr>
        <w:rPr>
          <w:sz w:val="21"/>
          <w:szCs w:val="21"/>
          <w:lang w:val="en-US"/>
        </w:rPr>
      </w:pPr>
    </w:p>
    <w:p w14:paraId="63E71A6F" w14:textId="77777777" w:rsidR="00282191" w:rsidRPr="00FF5BAF" w:rsidRDefault="00282191" w:rsidP="00282191">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33EDFCDA" w14:textId="32533247" w:rsidR="00282191" w:rsidRDefault="00282191" w:rsidP="00282191">
      <w:pPr>
        <w:rPr>
          <w:color w:val="0070C0"/>
        </w:rPr>
      </w:pPr>
      <w:r>
        <w:rPr>
          <w:color w:val="0070C0"/>
        </w:rPr>
        <w:t xml:space="preserve">All companies agree to the proposed UE behaviour. Wording suggestion from Ericsson looks good.  </w:t>
      </w:r>
    </w:p>
    <w:p w14:paraId="4C09F995" w14:textId="4B670FE7" w:rsidR="00282191" w:rsidRPr="00575F1F" w:rsidRDefault="00282191" w:rsidP="00282191">
      <w:pPr>
        <w:rPr>
          <w:b/>
          <w:color w:val="0070C0"/>
        </w:rPr>
      </w:pPr>
      <w:r w:rsidRPr="00FF5BAF">
        <w:rPr>
          <w:b/>
          <w:color w:val="0070C0"/>
        </w:rPr>
        <w:t xml:space="preserve">Proposal </w:t>
      </w:r>
      <w:r>
        <w:rPr>
          <w:b/>
          <w:color w:val="0070C0"/>
        </w:rPr>
        <w:t>8</w:t>
      </w:r>
      <w:r w:rsidRPr="00FF5BAF">
        <w:rPr>
          <w:b/>
          <w:color w:val="0070C0"/>
        </w:rPr>
        <w:t xml:space="preserve">: </w:t>
      </w:r>
      <w:r>
        <w:rPr>
          <w:b/>
          <w:color w:val="0070C0"/>
        </w:rPr>
        <w:t xml:space="preserve">(17/17) </w:t>
      </w:r>
      <w:r w:rsidRPr="00282191">
        <w:rPr>
          <w:b/>
          <w:color w:val="0070C0"/>
        </w:rPr>
        <w:t>During RA procedure for RRC re-establishment procedure, the UE should trigger TA report if an indication is broadcasted by the target cell’s SI</w:t>
      </w:r>
      <w:r>
        <w:rPr>
          <w:b/>
          <w:color w:val="0070C0"/>
        </w:rPr>
        <w:t>.</w:t>
      </w:r>
    </w:p>
    <w:p w14:paraId="2200BE6B" w14:textId="77777777" w:rsidR="00282191" w:rsidRPr="00282191" w:rsidRDefault="00282191">
      <w:pPr>
        <w:rPr>
          <w:sz w:val="21"/>
          <w:szCs w:val="21"/>
        </w:rPr>
      </w:pPr>
    </w:p>
    <w:p w14:paraId="7A2567CF" w14:textId="77777777" w:rsidR="002326C2" w:rsidRDefault="00D46FCC">
      <w:pPr>
        <w:rPr>
          <w:lang w:val="en-US"/>
        </w:rPr>
      </w:pPr>
      <w:r>
        <w:rPr>
          <w:lang w:val="en-US"/>
        </w:rPr>
        <w:t>Case 2: handover</w:t>
      </w:r>
    </w:p>
    <w:p w14:paraId="7A2567D0" w14:textId="77777777" w:rsidR="002326C2" w:rsidRDefault="00D46FCC">
      <w:pPr>
        <w:rPr>
          <w:lang w:val="en-US"/>
        </w:rPr>
      </w:pPr>
      <w:r>
        <w:rPr>
          <w:lang w:val="en-US"/>
        </w:rPr>
        <w:t xml:space="preserve">In the current handover procedure, handover command will include part of target cell’s essential system information for UE to perform handover access. In NTN, it can be assumed that some NTN specific system information would need to be provided in handover command, e.g. ephemeris, common TA, </w:t>
      </w:r>
      <w:proofErr w:type="spellStart"/>
      <w:r>
        <w:rPr>
          <w:lang w:val="en-US"/>
        </w:rPr>
        <w:t>etc</w:t>
      </w:r>
      <w:proofErr w:type="spellEnd"/>
      <w:r>
        <w:rPr>
          <w:lang w:val="en-US"/>
        </w:rPr>
        <w:t xml:space="preserve">, for UE to do TA pre-compensation. Enable/disable indication could also be carried in handover command. Similar to initial access and re-establishment, it seems reasonable for the UE to follow that indication to trigger TA report or not during RACH. If enabled and TA report is triggered, target cell can provide the UE-specific </w:t>
      </w:r>
      <w:proofErr w:type="spellStart"/>
      <w:r>
        <w:rPr>
          <w:lang w:val="en-US"/>
        </w:rPr>
        <w:t>K_Offset</w:t>
      </w:r>
      <w:proofErr w:type="spellEnd"/>
      <w:r>
        <w:rPr>
          <w:lang w:val="en-US"/>
        </w:rPr>
        <w:t xml:space="preserve"> at its earliest time.</w:t>
      </w:r>
    </w:p>
    <w:p w14:paraId="7A2567D1" w14:textId="77777777" w:rsidR="002326C2" w:rsidRDefault="00D46FCC">
      <w:pPr>
        <w:spacing w:beforeLines="50" w:before="156" w:afterLines="50" w:after="156"/>
        <w:rPr>
          <w:b/>
        </w:rPr>
      </w:pPr>
      <w:r>
        <w:rPr>
          <w:b/>
        </w:rPr>
        <w:t xml:space="preserve">Question 9: Do companies agree that in handover procedure, UE should follow the target cell’s enable/disable indication carried in handover command to determine whether to trigger TA report during RACH?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7D5" w14:textId="77777777">
        <w:tc>
          <w:tcPr>
            <w:tcW w:w="1413" w:type="dxa"/>
            <w:shd w:val="clear" w:color="auto" w:fill="E7E6E6"/>
          </w:tcPr>
          <w:p w14:paraId="7A2567D2" w14:textId="77777777" w:rsidR="002326C2" w:rsidRDefault="00D46FCC">
            <w:pPr>
              <w:jc w:val="center"/>
              <w:rPr>
                <w:b/>
                <w:lang w:eastAsia="sv-SE"/>
              </w:rPr>
            </w:pPr>
            <w:r>
              <w:rPr>
                <w:b/>
                <w:lang w:eastAsia="sv-SE"/>
              </w:rPr>
              <w:t>Company</w:t>
            </w:r>
          </w:p>
        </w:tc>
        <w:tc>
          <w:tcPr>
            <w:tcW w:w="1815" w:type="dxa"/>
            <w:shd w:val="clear" w:color="auto" w:fill="E7E6E6"/>
          </w:tcPr>
          <w:p w14:paraId="7A2567D3"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7D4" w14:textId="77777777" w:rsidR="002326C2" w:rsidRDefault="00D46FCC">
            <w:pPr>
              <w:jc w:val="center"/>
              <w:rPr>
                <w:b/>
                <w:lang w:eastAsia="sv-SE"/>
              </w:rPr>
            </w:pPr>
            <w:r>
              <w:rPr>
                <w:b/>
                <w:lang w:eastAsia="sv-SE"/>
              </w:rPr>
              <w:t>Additional comments</w:t>
            </w:r>
          </w:p>
        </w:tc>
      </w:tr>
      <w:tr w:rsidR="002326C2" w14:paraId="7A2567DA" w14:textId="77777777">
        <w:tc>
          <w:tcPr>
            <w:tcW w:w="1413" w:type="dxa"/>
            <w:shd w:val="clear" w:color="auto" w:fill="auto"/>
          </w:tcPr>
          <w:p w14:paraId="7A2567D6"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7D7" w14:textId="77777777" w:rsidR="002326C2" w:rsidRDefault="00D46FCC">
            <w:pPr>
              <w:jc w:val="left"/>
              <w:rPr>
                <w:rFonts w:eastAsia="等线"/>
              </w:rPr>
            </w:pPr>
            <w:r>
              <w:t>A</w:t>
            </w:r>
            <w:r>
              <w:rPr>
                <w:rFonts w:hint="eastAsia"/>
              </w:rPr>
              <w:t>gree</w:t>
            </w:r>
          </w:p>
        </w:tc>
        <w:tc>
          <w:tcPr>
            <w:tcW w:w="5277" w:type="dxa"/>
            <w:shd w:val="clear" w:color="auto" w:fill="auto"/>
          </w:tcPr>
          <w:p w14:paraId="7A2567D8" w14:textId="77777777" w:rsidR="002326C2" w:rsidRDefault="00D46FCC">
            <w:pPr>
              <w:overflowPunct/>
              <w:autoSpaceDE/>
              <w:autoSpaceDN/>
              <w:adjustRightInd/>
              <w:spacing w:after="100"/>
              <w:jc w:val="left"/>
              <w:textAlignment w:val="auto"/>
              <w:rPr>
                <w:lang w:val="en-US"/>
              </w:rPr>
            </w:pPr>
            <w:r>
              <w:rPr>
                <w:rFonts w:hint="eastAsia"/>
                <w:lang w:val="en-US"/>
              </w:rPr>
              <w:t>For</w:t>
            </w:r>
            <w:r>
              <w:rPr>
                <w:lang w:val="en-US"/>
              </w:rPr>
              <w:t xml:space="preserve"> </w:t>
            </w:r>
            <w:r>
              <w:rPr>
                <w:rFonts w:hint="eastAsia"/>
                <w:lang w:val="en-US"/>
              </w:rPr>
              <w:t>handover</w:t>
            </w:r>
            <w:r>
              <w:rPr>
                <w:lang w:val="en-US"/>
              </w:rPr>
              <w:t xml:space="preserve"> case</w:t>
            </w:r>
            <w:r>
              <w:rPr>
                <w:rFonts w:hint="eastAsia"/>
                <w:lang w:val="en-US"/>
              </w:rPr>
              <w:t>,</w:t>
            </w:r>
            <w:r>
              <w:rPr>
                <w:lang w:val="en-US"/>
              </w:rPr>
              <w:t xml:space="preserve"> UE should follow the target cell’s enable/disable indication in SI</w:t>
            </w:r>
            <w:r>
              <w:rPr>
                <w:rFonts w:hint="eastAsia"/>
                <w:lang w:val="en-US"/>
              </w:rPr>
              <w:t>B2</w:t>
            </w:r>
            <w:r>
              <w:rPr>
                <w:lang w:val="en-US"/>
              </w:rPr>
              <w:t xml:space="preserve"> carried in handover command to determine whether to trigger TA report during RACH.</w:t>
            </w:r>
          </w:p>
          <w:p w14:paraId="7A2567D9" w14:textId="77777777" w:rsidR="002326C2" w:rsidRDefault="00D46FCC">
            <w:pPr>
              <w:overflowPunct/>
              <w:autoSpaceDE/>
              <w:autoSpaceDN/>
              <w:adjustRightInd/>
              <w:spacing w:after="100"/>
              <w:jc w:val="left"/>
              <w:textAlignment w:val="auto"/>
              <w:rPr>
                <w:rFonts w:eastAsia="PMingLiU"/>
                <w:lang w:eastAsia="zh-TW"/>
              </w:rPr>
            </w:pPr>
            <w:r>
              <w:rPr>
                <w:rFonts w:hint="eastAsia"/>
                <w:lang w:val="en-US"/>
              </w:rPr>
              <w:t>This</w:t>
            </w:r>
            <w:r>
              <w:rPr>
                <w:lang w:val="en-US"/>
              </w:rPr>
              <w:t xml:space="preserve"> </w:t>
            </w:r>
            <w:r>
              <w:rPr>
                <w:rFonts w:hint="eastAsia"/>
                <w:lang w:val="en-US"/>
              </w:rPr>
              <w:t>is</w:t>
            </w:r>
            <w:r>
              <w:rPr>
                <w:lang w:val="en-US"/>
              </w:rPr>
              <w:t xml:space="preserve"> also </w:t>
            </w:r>
            <w:r>
              <w:rPr>
                <w:rFonts w:hint="eastAsia"/>
                <w:lang w:val="en-US"/>
              </w:rPr>
              <w:t>aligned</w:t>
            </w:r>
            <w:r>
              <w:rPr>
                <w:lang w:val="en-US"/>
              </w:rPr>
              <w:t xml:space="preserve"> </w:t>
            </w:r>
            <w:r>
              <w:rPr>
                <w:rFonts w:hint="eastAsia"/>
                <w:lang w:val="en-US"/>
              </w:rPr>
              <w:t>with</w:t>
            </w:r>
            <w:r>
              <w:rPr>
                <w:lang w:val="en-US"/>
              </w:rPr>
              <w:t xml:space="preserve"> </w:t>
            </w:r>
            <w:r>
              <w:rPr>
                <w:rFonts w:hint="eastAsia"/>
                <w:lang w:val="en-US"/>
              </w:rPr>
              <w:t>the</w:t>
            </w:r>
            <w:r>
              <w:rPr>
                <w:lang w:val="en-US"/>
              </w:rPr>
              <w:t xml:space="preserve"> </w:t>
            </w:r>
            <w:r>
              <w:rPr>
                <w:rFonts w:hint="eastAsia"/>
                <w:lang w:val="en-US"/>
              </w:rPr>
              <w:t>assumption</w:t>
            </w:r>
            <w:r>
              <w:rPr>
                <w:lang w:val="en-US"/>
              </w:rPr>
              <w:t xml:space="preserve"> that enable/disable indication in SI</w:t>
            </w:r>
            <w:r>
              <w:rPr>
                <w:rFonts w:hint="eastAsia"/>
                <w:lang w:val="en-US"/>
              </w:rPr>
              <w:t>B</w:t>
            </w:r>
            <w:r>
              <w:rPr>
                <w:lang w:val="en-US"/>
              </w:rPr>
              <w:t xml:space="preserve"> is used to control whether to trigger TA report during </w:t>
            </w:r>
            <w:r>
              <w:rPr>
                <w:rFonts w:hint="eastAsia"/>
                <w:lang w:val="en-US"/>
              </w:rPr>
              <w:t>RACH</w:t>
            </w:r>
            <w:r>
              <w:rPr>
                <w:lang w:val="en-US"/>
              </w:rPr>
              <w:t>.</w:t>
            </w:r>
          </w:p>
        </w:tc>
      </w:tr>
      <w:tr w:rsidR="002326C2" w14:paraId="7A2567DE" w14:textId="77777777">
        <w:tc>
          <w:tcPr>
            <w:tcW w:w="1413" w:type="dxa"/>
            <w:shd w:val="clear" w:color="auto" w:fill="auto"/>
          </w:tcPr>
          <w:p w14:paraId="7A2567DB" w14:textId="77777777" w:rsidR="002326C2" w:rsidRDefault="00D46FCC">
            <w:pPr>
              <w:rPr>
                <w:rFonts w:eastAsia="等线"/>
              </w:rPr>
            </w:pPr>
            <w:r>
              <w:rPr>
                <w:rFonts w:eastAsia="等线"/>
              </w:rPr>
              <w:t>NEC</w:t>
            </w:r>
          </w:p>
        </w:tc>
        <w:tc>
          <w:tcPr>
            <w:tcW w:w="1815" w:type="dxa"/>
            <w:shd w:val="clear" w:color="auto" w:fill="auto"/>
          </w:tcPr>
          <w:p w14:paraId="7A2567DC" w14:textId="77777777" w:rsidR="002326C2" w:rsidRDefault="00D46FCC">
            <w:pPr>
              <w:jc w:val="left"/>
              <w:rPr>
                <w:rFonts w:eastAsia="等线"/>
              </w:rPr>
            </w:pPr>
            <w:r>
              <w:rPr>
                <w:rFonts w:eastAsia="等线"/>
              </w:rPr>
              <w:t xml:space="preserve">Agree </w:t>
            </w:r>
          </w:p>
        </w:tc>
        <w:tc>
          <w:tcPr>
            <w:tcW w:w="5277" w:type="dxa"/>
            <w:shd w:val="clear" w:color="auto" w:fill="auto"/>
          </w:tcPr>
          <w:p w14:paraId="7A2567DD" w14:textId="77777777" w:rsidR="002326C2" w:rsidRDefault="002326C2">
            <w:pPr>
              <w:overflowPunct/>
              <w:autoSpaceDE/>
              <w:autoSpaceDN/>
              <w:adjustRightInd/>
              <w:spacing w:after="180"/>
              <w:jc w:val="left"/>
              <w:textAlignment w:val="auto"/>
              <w:rPr>
                <w:rFonts w:eastAsia="等线"/>
              </w:rPr>
            </w:pPr>
          </w:p>
        </w:tc>
      </w:tr>
      <w:tr w:rsidR="002326C2" w14:paraId="7A2567E2" w14:textId="77777777">
        <w:tc>
          <w:tcPr>
            <w:tcW w:w="1413" w:type="dxa"/>
            <w:shd w:val="clear" w:color="auto" w:fill="auto"/>
          </w:tcPr>
          <w:p w14:paraId="7A2567DF" w14:textId="77777777" w:rsidR="002326C2" w:rsidRDefault="00D46FCC">
            <w:pPr>
              <w:rPr>
                <w:rFonts w:eastAsia="Malgun Gothic"/>
                <w:lang w:eastAsia="ko-KR"/>
              </w:rPr>
            </w:pPr>
            <w:r>
              <w:rPr>
                <w:rFonts w:eastAsia="等线"/>
              </w:rPr>
              <w:t>MediaTek</w:t>
            </w:r>
          </w:p>
        </w:tc>
        <w:tc>
          <w:tcPr>
            <w:tcW w:w="1815" w:type="dxa"/>
            <w:shd w:val="clear" w:color="auto" w:fill="auto"/>
          </w:tcPr>
          <w:p w14:paraId="7A2567E0" w14:textId="77777777" w:rsidR="002326C2" w:rsidRDefault="00D46FCC">
            <w:pPr>
              <w:jc w:val="left"/>
              <w:rPr>
                <w:rFonts w:eastAsia="Malgun Gothic"/>
                <w:lang w:eastAsia="ko-KR"/>
              </w:rPr>
            </w:pPr>
            <w:r>
              <w:rPr>
                <w:rFonts w:eastAsia="等线"/>
              </w:rPr>
              <w:t xml:space="preserve">Agree for </w:t>
            </w:r>
            <w:proofErr w:type="spellStart"/>
            <w:r>
              <w:rPr>
                <w:rFonts w:eastAsia="等线"/>
              </w:rPr>
              <w:t>eMTC</w:t>
            </w:r>
            <w:proofErr w:type="spellEnd"/>
          </w:p>
        </w:tc>
        <w:tc>
          <w:tcPr>
            <w:tcW w:w="5277" w:type="dxa"/>
            <w:shd w:val="clear" w:color="auto" w:fill="auto"/>
          </w:tcPr>
          <w:p w14:paraId="7A2567E1" w14:textId="77777777" w:rsidR="002326C2" w:rsidRDefault="00D46FCC">
            <w:pPr>
              <w:rPr>
                <w:rFonts w:eastAsia="等线"/>
              </w:rPr>
            </w:pPr>
            <w:r>
              <w:rPr>
                <w:rFonts w:eastAsia="PMingLiU"/>
                <w:lang w:eastAsia="zh-TW"/>
              </w:rPr>
              <w:t>There is no such handover in NB-IoT.</w:t>
            </w:r>
          </w:p>
        </w:tc>
      </w:tr>
      <w:tr w:rsidR="002326C2" w14:paraId="7A2567E6" w14:textId="77777777">
        <w:tc>
          <w:tcPr>
            <w:tcW w:w="1413" w:type="dxa"/>
            <w:shd w:val="clear" w:color="auto" w:fill="auto"/>
          </w:tcPr>
          <w:p w14:paraId="7A2567E3" w14:textId="77777777" w:rsidR="002326C2" w:rsidRDefault="00D46FCC">
            <w:pPr>
              <w:rPr>
                <w:rFonts w:eastAsia="等线"/>
              </w:rPr>
            </w:pPr>
            <w:r>
              <w:rPr>
                <w:rFonts w:eastAsia="等线"/>
              </w:rPr>
              <w:t>Qualcomm</w:t>
            </w:r>
          </w:p>
        </w:tc>
        <w:tc>
          <w:tcPr>
            <w:tcW w:w="1815" w:type="dxa"/>
            <w:shd w:val="clear" w:color="auto" w:fill="auto"/>
          </w:tcPr>
          <w:p w14:paraId="7A2567E4" w14:textId="77777777" w:rsidR="002326C2" w:rsidRDefault="00D46FCC">
            <w:pPr>
              <w:jc w:val="left"/>
              <w:rPr>
                <w:rFonts w:eastAsia="等线"/>
              </w:rPr>
            </w:pPr>
            <w:r>
              <w:rPr>
                <w:rFonts w:eastAsia="等线"/>
              </w:rPr>
              <w:t>Agree</w:t>
            </w:r>
          </w:p>
        </w:tc>
        <w:tc>
          <w:tcPr>
            <w:tcW w:w="5277" w:type="dxa"/>
            <w:shd w:val="clear" w:color="auto" w:fill="auto"/>
          </w:tcPr>
          <w:p w14:paraId="7A2567E5" w14:textId="77777777" w:rsidR="002326C2" w:rsidRDefault="002326C2">
            <w:pPr>
              <w:overflowPunct/>
              <w:autoSpaceDE/>
              <w:autoSpaceDN/>
              <w:adjustRightInd/>
              <w:spacing w:after="180"/>
              <w:jc w:val="left"/>
              <w:textAlignment w:val="auto"/>
              <w:rPr>
                <w:rFonts w:eastAsia="等线"/>
              </w:rPr>
            </w:pPr>
          </w:p>
        </w:tc>
      </w:tr>
      <w:tr w:rsidR="002326C2" w14:paraId="7A2567EA" w14:textId="77777777">
        <w:tc>
          <w:tcPr>
            <w:tcW w:w="1413" w:type="dxa"/>
            <w:shd w:val="clear" w:color="auto" w:fill="auto"/>
          </w:tcPr>
          <w:p w14:paraId="7A2567E7" w14:textId="77777777" w:rsidR="002326C2" w:rsidRDefault="00D46FCC">
            <w:pPr>
              <w:rPr>
                <w:rFonts w:eastAsia="等线"/>
              </w:rPr>
            </w:pPr>
            <w:r>
              <w:rPr>
                <w:rFonts w:eastAsia="等线"/>
              </w:rPr>
              <w:t>Nokia</w:t>
            </w:r>
          </w:p>
        </w:tc>
        <w:tc>
          <w:tcPr>
            <w:tcW w:w="1815" w:type="dxa"/>
            <w:shd w:val="clear" w:color="auto" w:fill="auto"/>
          </w:tcPr>
          <w:p w14:paraId="7A2567E8" w14:textId="77777777" w:rsidR="002326C2" w:rsidRDefault="00D46FCC">
            <w:pPr>
              <w:jc w:val="left"/>
              <w:rPr>
                <w:rFonts w:eastAsia="等线"/>
              </w:rPr>
            </w:pPr>
            <w:r>
              <w:rPr>
                <w:rFonts w:eastAsia="等线"/>
              </w:rPr>
              <w:t>Agree</w:t>
            </w:r>
          </w:p>
        </w:tc>
        <w:tc>
          <w:tcPr>
            <w:tcW w:w="5277" w:type="dxa"/>
            <w:shd w:val="clear" w:color="auto" w:fill="auto"/>
          </w:tcPr>
          <w:p w14:paraId="7A2567E9" w14:textId="77777777" w:rsidR="002326C2" w:rsidRDefault="002326C2">
            <w:pPr>
              <w:overflowPunct/>
              <w:autoSpaceDE/>
              <w:autoSpaceDN/>
              <w:adjustRightInd/>
              <w:spacing w:after="180"/>
              <w:jc w:val="left"/>
              <w:textAlignment w:val="auto"/>
              <w:rPr>
                <w:rFonts w:eastAsia="等线"/>
              </w:rPr>
            </w:pPr>
          </w:p>
        </w:tc>
      </w:tr>
      <w:tr w:rsidR="002326C2" w14:paraId="7A2567EE" w14:textId="77777777">
        <w:tc>
          <w:tcPr>
            <w:tcW w:w="1413" w:type="dxa"/>
            <w:shd w:val="clear" w:color="auto" w:fill="auto"/>
          </w:tcPr>
          <w:p w14:paraId="7A2567EB"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7EC"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7ED" w14:textId="77777777" w:rsidR="002326C2" w:rsidRDefault="002326C2">
            <w:pPr>
              <w:overflowPunct/>
              <w:autoSpaceDE/>
              <w:autoSpaceDN/>
              <w:adjustRightInd/>
              <w:spacing w:after="180"/>
              <w:jc w:val="left"/>
              <w:textAlignment w:val="auto"/>
              <w:rPr>
                <w:rFonts w:eastAsia="等线"/>
              </w:rPr>
            </w:pPr>
          </w:p>
        </w:tc>
      </w:tr>
      <w:tr w:rsidR="002326C2" w14:paraId="7A2567F2"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7EF" w14:textId="77777777" w:rsidR="002326C2" w:rsidRDefault="00D46FCC">
            <w:pPr>
              <w:rPr>
                <w:rFonts w:eastAsia="等线"/>
              </w:rPr>
            </w:pPr>
            <w:r>
              <w:rPr>
                <w:sz w:val="21"/>
                <w:szCs w:val="21"/>
                <w:lang w:val="en-US"/>
              </w:rPr>
              <w:lastRenderedPageBreak/>
              <w:t xml:space="preserve"> </w:t>
            </w: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7F0"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7F1" w14:textId="77777777" w:rsidR="002326C2" w:rsidRDefault="002326C2">
            <w:pPr>
              <w:overflowPunct/>
              <w:autoSpaceDE/>
              <w:autoSpaceDN/>
              <w:adjustRightInd/>
              <w:spacing w:after="180"/>
              <w:jc w:val="left"/>
              <w:textAlignment w:val="auto"/>
              <w:rPr>
                <w:rFonts w:eastAsia="等线"/>
              </w:rPr>
            </w:pPr>
          </w:p>
        </w:tc>
      </w:tr>
      <w:tr w:rsidR="002326C2" w14:paraId="7A2567F6" w14:textId="77777777">
        <w:tc>
          <w:tcPr>
            <w:tcW w:w="1413" w:type="dxa"/>
            <w:shd w:val="clear" w:color="auto" w:fill="auto"/>
          </w:tcPr>
          <w:p w14:paraId="7A2567F3" w14:textId="77777777" w:rsidR="002326C2" w:rsidRDefault="00D46FCC">
            <w:pPr>
              <w:rPr>
                <w:sz w:val="21"/>
                <w:szCs w:val="21"/>
                <w:lang w:val="en-US"/>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7F4" w14:textId="77777777" w:rsidR="002326C2" w:rsidRDefault="00D46FCC">
            <w:pPr>
              <w:jc w:val="left"/>
              <w:rPr>
                <w:rFonts w:eastAsia="等线"/>
              </w:rPr>
            </w:pPr>
            <w:r>
              <w:rPr>
                <w:rFonts w:eastAsia="等线"/>
              </w:rPr>
              <w:t>Agree with comment</w:t>
            </w:r>
          </w:p>
        </w:tc>
        <w:tc>
          <w:tcPr>
            <w:tcW w:w="5277" w:type="dxa"/>
            <w:shd w:val="clear" w:color="auto" w:fill="auto"/>
          </w:tcPr>
          <w:p w14:paraId="7A2567F5" w14:textId="77777777" w:rsidR="002326C2" w:rsidRDefault="00D46FCC">
            <w:pPr>
              <w:overflowPunct/>
              <w:autoSpaceDE/>
              <w:autoSpaceDN/>
              <w:adjustRightInd/>
              <w:spacing w:after="180"/>
              <w:jc w:val="left"/>
              <w:textAlignment w:val="auto"/>
              <w:rPr>
                <w:rFonts w:eastAsia="等线"/>
              </w:rPr>
            </w:pPr>
            <w:r>
              <w:rPr>
                <w:rFonts w:eastAsia="PMingLiU"/>
                <w:lang w:eastAsia="zh-TW"/>
              </w:rPr>
              <w:t>We should not mention RACH, if the report is in MSG5 which will be the case, then this is no longer the RACH procedure</w:t>
            </w:r>
          </w:p>
        </w:tc>
      </w:tr>
      <w:tr w:rsidR="002326C2" w14:paraId="7A2567FA" w14:textId="77777777">
        <w:tc>
          <w:tcPr>
            <w:tcW w:w="1413" w:type="dxa"/>
            <w:shd w:val="clear" w:color="auto" w:fill="auto"/>
          </w:tcPr>
          <w:p w14:paraId="7A2567F7" w14:textId="77777777" w:rsidR="002326C2" w:rsidRDefault="00D46FCC">
            <w:pPr>
              <w:rPr>
                <w:rFonts w:eastAsia="等线"/>
              </w:rPr>
            </w:pPr>
            <w:r>
              <w:rPr>
                <w:rFonts w:eastAsia="等线"/>
              </w:rPr>
              <w:t>Apple</w:t>
            </w:r>
          </w:p>
        </w:tc>
        <w:tc>
          <w:tcPr>
            <w:tcW w:w="1815" w:type="dxa"/>
            <w:shd w:val="clear" w:color="auto" w:fill="auto"/>
          </w:tcPr>
          <w:p w14:paraId="7A2567F8" w14:textId="77777777" w:rsidR="002326C2" w:rsidRDefault="00D46FCC">
            <w:pPr>
              <w:jc w:val="left"/>
              <w:rPr>
                <w:rFonts w:eastAsia="等线"/>
              </w:rPr>
            </w:pPr>
            <w:r>
              <w:rPr>
                <w:rFonts w:eastAsia="等线"/>
              </w:rPr>
              <w:t>Agree</w:t>
            </w:r>
          </w:p>
        </w:tc>
        <w:tc>
          <w:tcPr>
            <w:tcW w:w="5277" w:type="dxa"/>
            <w:shd w:val="clear" w:color="auto" w:fill="auto"/>
          </w:tcPr>
          <w:p w14:paraId="7A2567F9" w14:textId="77777777" w:rsidR="002326C2" w:rsidRDefault="002326C2">
            <w:pPr>
              <w:overflowPunct/>
              <w:autoSpaceDE/>
              <w:autoSpaceDN/>
              <w:adjustRightInd/>
              <w:spacing w:after="180"/>
              <w:jc w:val="left"/>
              <w:textAlignment w:val="auto"/>
              <w:rPr>
                <w:rFonts w:eastAsia="PMingLiU"/>
                <w:lang w:eastAsia="zh-TW"/>
              </w:rPr>
            </w:pPr>
          </w:p>
        </w:tc>
      </w:tr>
      <w:tr w:rsidR="002326C2" w14:paraId="7A2567FE" w14:textId="77777777">
        <w:tc>
          <w:tcPr>
            <w:tcW w:w="1413" w:type="dxa"/>
            <w:shd w:val="clear" w:color="auto" w:fill="auto"/>
          </w:tcPr>
          <w:p w14:paraId="7A2567FB"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7FC"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7FD"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02" w14:textId="77777777">
        <w:tc>
          <w:tcPr>
            <w:tcW w:w="1413" w:type="dxa"/>
            <w:shd w:val="clear" w:color="auto" w:fill="auto"/>
          </w:tcPr>
          <w:p w14:paraId="7A2567FF" w14:textId="77777777" w:rsidR="002326C2" w:rsidRDefault="00D46FCC">
            <w:pPr>
              <w:rPr>
                <w:rFonts w:eastAsia="等线"/>
              </w:rPr>
            </w:pPr>
            <w:r>
              <w:rPr>
                <w:rFonts w:eastAsia="等线" w:hint="eastAsia"/>
              </w:rPr>
              <w:t>CATT</w:t>
            </w:r>
          </w:p>
        </w:tc>
        <w:tc>
          <w:tcPr>
            <w:tcW w:w="1815" w:type="dxa"/>
            <w:shd w:val="clear" w:color="auto" w:fill="auto"/>
          </w:tcPr>
          <w:p w14:paraId="7A256800" w14:textId="77777777" w:rsidR="002326C2" w:rsidRDefault="00D46FCC">
            <w:pPr>
              <w:jc w:val="left"/>
              <w:rPr>
                <w:rFonts w:eastAsia="等线"/>
              </w:rPr>
            </w:pPr>
            <w:r>
              <w:rPr>
                <w:rFonts w:eastAsia="等线" w:hint="eastAsia"/>
              </w:rPr>
              <w:t>Agree</w:t>
            </w:r>
          </w:p>
        </w:tc>
        <w:tc>
          <w:tcPr>
            <w:tcW w:w="5277" w:type="dxa"/>
            <w:shd w:val="clear" w:color="auto" w:fill="auto"/>
          </w:tcPr>
          <w:p w14:paraId="7A256801"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06" w14:textId="77777777">
        <w:tc>
          <w:tcPr>
            <w:tcW w:w="1413" w:type="dxa"/>
            <w:shd w:val="clear" w:color="auto" w:fill="auto"/>
          </w:tcPr>
          <w:p w14:paraId="7A256803"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804"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805"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0A" w14:textId="77777777">
        <w:tc>
          <w:tcPr>
            <w:tcW w:w="1413" w:type="dxa"/>
            <w:shd w:val="clear" w:color="auto" w:fill="auto"/>
          </w:tcPr>
          <w:p w14:paraId="7A256807" w14:textId="77777777" w:rsidR="002326C2" w:rsidRDefault="00D46FCC">
            <w:pPr>
              <w:rPr>
                <w:rFonts w:eastAsia="等线"/>
                <w:lang w:val="en-US"/>
              </w:rPr>
            </w:pPr>
            <w:r>
              <w:rPr>
                <w:rFonts w:eastAsia="等线"/>
                <w:lang w:val="en-US"/>
              </w:rPr>
              <w:t>CMCC</w:t>
            </w:r>
          </w:p>
        </w:tc>
        <w:tc>
          <w:tcPr>
            <w:tcW w:w="1815" w:type="dxa"/>
            <w:shd w:val="clear" w:color="auto" w:fill="auto"/>
          </w:tcPr>
          <w:p w14:paraId="7A256808" w14:textId="77777777" w:rsidR="002326C2" w:rsidRDefault="00D46FCC">
            <w:pPr>
              <w:jc w:val="left"/>
              <w:rPr>
                <w:rFonts w:eastAsia="等线"/>
                <w:lang w:val="en-US"/>
              </w:rPr>
            </w:pPr>
            <w:r>
              <w:rPr>
                <w:rFonts w:eastAsia="等线"/>
                <w:lang w:val="en-US"/>
              </w:rPr>
              <w:t>Agree</w:t>
            </w:r>
          </w:p>
        </w:tc>
        <w:tc>
          <w:tcPr>
            <w:tcW w:w="5277" w:type="dxa"/>
            <w:shd w:val="clear" w:color="auto" w:fill="auto"/>
          </w:tcPr>
          <w:p w14:paraId="7A256809"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0E" w14:textId="77777777">
        <w:tc>
          <w:tcPr>
            <w:tcW w:w="1413" w:type="dxa"/>
            <w:shd w:val="clear" w:color="auto" w:fill="auto"/>
          </w:tcPr>
          <w:p w14:paraId="7A25680B"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80C" w14:textId="77777777" w:rsidR="002326C2" w:rsidRDefault="00D46FCC">
            <w:pPr>
              <w:jc w:val="left"/>
              <w:rPr>
                <w:rFonts w:eastAsia="等线"/>
                <w:lang w:val="en-US"/>
              </w:rPr>
            </w:pPr>
            <w:r>
              <w:rPr>
                <w:rFonts w:eastAsia="等线" w:hint="eastAsia"/>
                <w:lang w:val="en-US"/>
              </w:rPr>
              <w:t>A</w:t>
            </w:r>
            <w:r>
              <w:rPr>
                <w:rFonts w:eastAsia="等线"/>
                <w:lang w:val="en-US"/>
              </w:rPr>
              <w:t>gree</w:t>
            </w:r>
          </w:p>
        </w:tc>
        <w:tc>
          <w:tcPr>
            <w:tcW w:w="5277" w:type="dxa"/>
            <w:shd w:val="clear" w:color="auto" w:fill="auto"/>
          </w:tcPr>
          <w:p w14:paraId="7A25680D"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12" w14:textId="77777777">
        <w:tc>
          <w:tcPr>
            <w:tcW w:w="1413" w:type="dxa"/>
            <w:shd w:val="clear" w:color="auto" w:fill="auto"/>
          </w:tcPr>
          <w:p w14:paraId="7A25680F"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810" w14:textId="77777777" w:rsidR="002326C2" w:rsidRDefault="00D46FCC">
            <w:pPr>
              <w:jc w:val="left"/>
              <w:rPr>
                <w:rFonts w:eastAsia="等线"/>
                <w:lang w:val="en-US"/>
              </w:rPr>
            </w:pPr>
            <w:r>
              <w:rPr>
                <w:rFonts w:eastAsia="等线" w:hint="eastAsia"/>
                <w:lang w:val="en-US"/>
              </w:rPr>
              <w:t>Agree</w:t>
            </w:r>
          </w:p>
        </w:tc>
        <w:tc>
          <w:tcPr>
            <w:tcW w:w="5277" w:type="dxa"/>
            <w:shd w:val="clear" w:color="auto" w:fill="auto"/>
          </w:tcPr>
          <w:p w14:paraId="7A256811" w14:textId="77777777" w:rsidR="002326C2" w:rsidRDefault="002326C2">
            <w:pPr>
              <w:overflowPunct/>
              <w:autoSpaceDE/>
              <w:autoSpaceDN/>
              <w:adjustRightInd/>
              <w:spacing w:after="180"/>
              <w:jc w:val="left"/>
              <w:textAlignment w:val="auto"/>
              <w:rPr>
                <w:rFonts w:eastAsia="PMingLiU"/>
                <w:lang w:eastAsia="zh-TW"/>
              </w:rPr>
            </w:pPr>
          </w:p>
        </w:tc>
      </w:tr>
      <w:tr w:rsidR="00456EDB" w14:paraId="287E8AA5" w14:textId="77777777">
        <w:tc>
          <w:tcPr>
            <w:tcW w:w="1413" w:type="dxa"/>
            <w:shd w:val="clear" w:color="auto" w:fill="auto"/>
          </w:tcPr>
          <w:p w14:paraId="6D77DE31" w14:textId="325C9D04" w:rsidR="00456EDB" w:rsidRDefault="00456EDB">
            <w:pPr>
              <w:rPr>
                <w:rFonts w:eastAsia="等线"/>
                <w:lang w:val="en-US"/>
              </w:rPr>
            </w:pPr>
            <w:r>
              <w:rPr>
                <w:rFonts w:eastAsia="等线"/>
                <w:lang w:val="en-US"/>
              </w:rPr>
              <w:t>InterDigital</w:t>
            </w:r>
          </w:p>
        </w:tc>
        <w:tc>
          <w:tcPr>
            <w:tcW w:w="1815" w:type="dxa"/>
            <w:shd w:val="clear" w:color="auto" w:fill="auto"/>
          </w:tcPr>
          <w:p w14:paraId="2A93E6A1" w14:textId="45165B27" w:rsidR="00456EDB" w:rsidRDefault="00456EDB">
            <w:pPr>
              <w:jc w:val="left"/>
              <w:rPr>
                <w:rFonts w:eastAsia="等线"/>
                <w:lang w:val="en-US"/>
              </w:rPr>
            </w:pPr>
            <w:r>
              <w:rPr>
                <w:rFonts w:eastAsia="等线"/>
                <w:lang w:val="en-US"/>
              </w:rPr>
              <w:t>Agree</w:t>
            </w:r>
          </w:p>
        </w:tc>
        <w:tc>
          <w:tcPr>
            <w:tcW w:w="5277" w:type="dxa"/>
            <w:shd w:val="clear" w:color="auto" w:fill="auto"/>
          </w:tcPr>
          <w:p w14:paraId="07036677" w14:textId="77777777" w:rsidR="00456EDB" w:rsidRDefault="00456EDB">
            <w:pPr>
              <w:overflowPunct/>
              <w:autoSpaceDE/>
              <w:autoSpaceDN/>
              <w:adjustRightInd/>
              <w:spacing w:after="180"/>
              <w:jc w:val="left"/>
              <w:textAlignment w:val="auto"/>
              <w:rPr>
                <w:rFonts w:eastAsia="PMingLiU"/>
                <w:lang w:eastAsia="zh-TW"/>
              </w:rPr>
            </w:pPr>
          </w:p>
        </w:tc>
      </w:tr>
      <w:tr w:rsidR="00CB1EDB" w14:paraId="7F204A9F" w14:textId="77777777">
        <w:tc>
          <w:tcPr>
            <w:tcW w:w="1413" w:type="dxa"/>
            <w:shd w:val="clear" w:color="auto" w:fill="auto"/>
          </w:tcPr>
          <w:p w14:paraId="07DEC32F" w14:textId="1E9A0BF2" w:rsidR="00CB1EDB" w:rsidRDefault="00CB1EDB" w:rsidP="00CB1EDB">
            <w:pPr>
              <w:rPr>
                <w:rFonts w:eastAsia="等线"/>
                <w:lang w:val="en-US"/>
              </w:rPr>
            </w:pPr>
            <w:r>
              <w:rPr>
                <w:rFonts w:eastAsia="等线"/>
              </w:rPr>
              <w:t>Ericsson</w:t>
            </w:r>
          </w:p>
        </w:tc>
        <w:tc>
          <w:tcPr>
            <w:tcW w:w="1815" w:type="dxa"/>
            <w:shd w:val="clear" w:color="auto" w:fill="auto"/>
          </w:tcPr>
          <w:p w14:paraId="07F28DFC" w14:textId="16C8F7E4" w:rsidR="00CB1EDB" w:rsidRDefault="00CB1EDB" w:rsidP="00CB1EDB">
            <w:pPr>
              <w:jc w:val="left"/>
              <w:rPr>
                <w:rFonts w:eastAsia="等线"/>
                <w:lang w:val="en-US"/>
              </w:rPr>
            </w:pPr>
            <w:r>
              <w:rPr>
                <w:rFonts w:eastAsia="等线"/>
              </w:rPr>
              <w:t>Agree</w:t>
            </w:r>
          </w:p>
        </w:tc>
        <w:tc>
          <w:tcPr>
            <w:tcW w:w="5277" w:type="dxa"/>
            <w:shd w:val="clear" w:color="auto" w:fill="auto"/>
          </w:tcPr>
          <w:p w14:paraId="36DAA96A" w14:textId="77777777" w:rsidR="00CB1EDB" w:rsidRDefault="00CB1EDB" w:rsidP="00CB1EDB">
            <w:pPr>
              <w:overflowPunct/>
              <w:autoSpaceDE/>
              <w:autoSpaceDN/>
              <w:adjustRightInd/>
              <w:spacing w:after="180"/>
              <w:jc w:val="left"/>
              <w:textAlignment w:val="auto"/>
              <w:rPr>
                <w:rFonts w:eastAsia="PMingLiU"/>
                <w:lang w:eastAsia="zh-TW"/>
              </w:rPr>
            </w:pPr>
            <w:r>
              <w:rPr>
                <w:rFonts w:eastAsia="PMingLiU"/>
                <w:lang w:eastAsia="zh-TW"/>
              </w:rPr>
              <w:t>We propose:</w:t>
            </w:r>
          </w:p>
          <w:p w14:paraId="7F3DC0F4" w14:textId="4EFA6F9C" w:rsidR="00CB1EDB" w:rsidRDefault="00CB1EDB" w:rsidP="00CB1EDB">
            <w:pPr>
              <w:overflowPunct/>
              <w:autoSpaceDE/>
              <w:autoSpaceDN/>
              <w:adjustRightInd/>
              <w:spacing w:after="180"/>
              <w:jc w:val="left"/>
              <w:textAlignment w:val="auto"/>
              <w:rPr>
                <w:rFonts w:eastAsia="PMingLiU"/>
                <w:lang w:eastAsia="zh-TW"/>
              </w:rPr>
            </w:pPr>
            <w:bookmarkStart w:id="6" w:name="_Hlk95827945"/>
            <w:r>
              <w:rPr>
                <w:b/>
              </w:rPr>
              <w:t>During RA procedure for handover</w:t>
            </w:r>
            <w:r w:rsidRPr="00162B15">
              <w:rPr>
                <w:b/>
              </w:rPr>
              <w:t xml:space="preserve">, </w:t>
            </w:r>
            <w:r>
              <w:rPr>
                <w:b/>
              </w:rPr>
              <w:t xml:space="preserve">the </w:t>
            </w:r>
            <w:r w:rsidRPr="00162B15">
              <w:rPr>
                <w:b/>
              </w:rPr>
              <w:t xml:space="preserve">UE should trigger TA report </w:t>
            </w:r>
            <w:r>
              <w:rPr>
                <w:b/>
              </w:rPr>
              <w:t xml:space="preserve">if the </w:t>
            </w:r>
            <w:r w:rsidRPr="00162B15">
              <w:rPr>
                <w:b/>
              </w:rPr>
              <w:t>target cell</w:t>
            </w:r>
            <w:r>
              <w:rPr>
                <w:b/>
              </w:rPr>
              <w:t xml:space="preserve"> </w:t>
            </w:r>
            <w:r w:rsidRPr="00162B15">
              <w:rPr>
                <w:b/>
              </w:rPr>
              <w:t>indicat</w:t>
            </w:r>
            <w:r>
              <w:rPr>
                <w:b/>
              </w:rPr>
              <w:t>es this</w:t>
            </w:r>
            <w:r w:rsidRPr="00162B15">
              <w:rPr>
                <w:b/>
              </w:rPr>
              <w:t xml:space="preserve"> </w:t>
            </w:r>
            <w:r>
              <w:rPr>
                <w:b/>
              </w:rPr>
              <w:t>in the handover command</w:t>
            </w:r>
            <w:bookmarkEnd w:id="6"/>
          </w:p>
        </w:tc>
      </w:tr>
    </w:tbl>
    <w:p w14:paraId="7A256813" w14:textId="121E99F8" w:rsidR="002326C2" w:rsidRDefault="002326C2">
      <w:pPr>
        <w:rPr>
          <w:sz w:val="21"/>
          <w:szCs w:val="21"/>
          <w:lang w:val="en-US"/>
        </w:rPr>
      </w:pPr>
    </w:p>
    <w:p w14:paraId="5C4B0E3A" w14:textId="77777777" w:rsidR="00282191" w:rsidRPr="00FF5BAF" w:rsidRDefault="00282191" w:rsidP="00282191">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466D9F43" w14:textId="77777777" w:rsidR="00282191" w:rsidRDefault="00282191" w:rsidP="00282191">
      <w:pPr>
        <w:rPr>
          <w:color w:val="0070C0"/>
        </w:rPr>
      </w:pPr>
      <w:r>
        <w:rPr>
          <w:color w:val="0070C0"/>
        </w:rPr>
        <w:t xml:space="preserve">All companies agree to the proposed UE behaviour. Wording suggestion from Ericsson looks good.  </w:t>
      </w:r>
    </w:p>
    <w:p w14:paraId="76839F29" w14:textId="4F1781EA" w:rsidR="00282191" w:rsidRPr="00575F1F" w:rsidRDefault="00282191" w:rsidP="00282191">
      <w:pPr>
        <w:rPr>
          <w:b/>
          <w:color w:val="0070C0"/>
        </w:rPr>
      </w:pPr>
      <w:r w:rsidRPr="00FF5BAF">
        <w:rPr>
          <w:b/>
          <w:color w:val="0070C0"/>
        </w:rPr>
        <w:t xml:space="preserve">Proposal </w:t>
      </w:r>
      <w:r>
        <w:rPr>
          <w:b/>
          <w:color w:val="0070C0"/>
        </w:rPr>
        <w:t>9</w:t>
      </w:r>
      <w:r w:rsidRPr="00FF5BAF">
        <w:rPr>
          <w:b/>
          <w:color w:val="0070C0"/>
        </w:rPr>
        <w:t xml:space="preserve">: </w:t>
      </w:r>
      <w:r>
        <w:rPr>
          <w:b/>
          <w:color w:val="0070C0"/>
        </w:rPr>
        <w:t xml:space="preserve">(17/17) </w:t>
      </w:r>
      <w:r w:rsidRPr="00282191">
        <w:rPr>
          <w:b/>
          <w:color w:val="0070C0"/>
        </w:rPr>
        <w:t>During RA procedure for handover, the UE should trigger TA report if the target cell indicates this in the handover command</w:t>
      </w:r>
      <w:r>
        <w:rPr>
          <w:b/>
          <w:color w:val="0070C0"/>
        </w:rPr>
        <w:t>.</w:t>
      </w:r>
    </w:p>
    <w:p w14:paraId="3B057AF6" w14:textId="77777777" w:rsidR="00282191" w:rsidRPr="00282191" w:rsidRDefault="00282191">
      <w:pPr>
        <w:rPr>
          <w:sz w:val="21"/>
          <w:szCs w:val="21"/>
        </w:rPr>
      </w:pPr>
    </w:p>
    <w:p w14:paraId="7A256814" w14:textId="77777777" w:rsidR="002326C2" w:rsidRDefault="00D46FCC">
      <w:pPr>
        <w:rPr>
          <w:lang w:val="en-US"/>
        </w:rPr>
      </w:pPr>
      <w:r>
        <w:rPr>
          <w:lang w:val="en-US"/>
        </w:rPr>
        <w:t xml:space="preserve">Other than re-establishment and handover procedure, there seems no value to have extra control of TA reporting by checking enable/disable indication since network can have UE-specific TA reporting event configuration to control TA reporting in connected mode. </w:t>
      </w:r>
    </w:p>
    <w:p w14:paraId="7A256815" w14:textId="77777777" w:rsidR="002326C2" w:rsidRDefault="00D46FCC">
      <w:pPr>
        <w:spacing w:beforeLines="50" w:before="156" w:afterLines="50" w:after="156"/>
        <w:rPr>
          <w:b/>
        </w:rPr>
      </w:pPr>
      <w:r>
        <w:rPr>
          <w:b/>
        </w:rPr>
        <w:t xml:space="preserve">Question 10: Do companies agree that other than re-establishment and handover procedure, TA reporting in connected mode is not controlled by enabling/disabling indication in SI?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819" w14:textId="77777777">
        <w:tc>
          <w:tcPr>
            <w:tcW w:w="1413" w:type="dxa"/>
            <w:shd w:val="clear" w:color="auto" w:fill="E7E6E6"/>
          </w:tcPr>
          <w:p w14:paraId="7A256816" w14:textId="77777777" w:rsidR="002326C2" w:rsidRDefault="00D46FCC">
            <w:pPr>
              <w:jc w:val="center"/>
              <w:rPr>
                <w:b/>
                <w:lang w:eastAsia="sv-SE"/>
              </w:rPr>
            </w:pPr>
            <w:r>
              <w:rPr>
                <w:b/>
                <w:lang w:eastAsia="sv-SE"/>
              </w:rPr>
              <w:t>Company</w:t>
            </w:r>
          </w:p>
        </w:tc>
        <w:tc>
          <w:tcPr>
            <w:tcW w:w="1815" w:type="dxa"/>
            <w:shd w:val="clear" w:color="auto" w:fill="E7E6E6"/>
          </w:tcPr>
          <w:p w14:paraId="7A256817"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818" w14:textId="77777777" w:rsidR="002326C2" w:rsidRDefault="00D46FCC">
            <w:pPr>
              <w:jc w:val="center"/>
              <w:rPr>
                <w:b/>
                <w:lang w:eastAsia="sv-SE"/>
              </w:rPr>
            </w:pPr>
            <w:r>
              <w:rPr>
                <w:b/>
                <w:lang w:eastAsia="sv-SE"/>
              </w:rPr>
              <w:t>Additional comments</w:t>
            </w:r>
          </w:p>
        </w:tc>
      </w:tr>
      <w:tr w:rsidR="002326C2" w14:paraId="7A25681D" w14:textId="77777777">
        <w:tc>
          <w:tcPr>
            <w:tcW w:w="1413" w:type="dxa"/>
            <w:shd w:val="clear" w:color="auto" w:fill="auto"/>
          </w:tcPr>
          <w:p w14:paraId="7A25681A"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81B"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81C"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21" w14:textId="77777777">
        <w:tc>
          <w:tcPr>
            <w:tcW w:w="1413" w:type="dxa"/>
            <w:shd w:val="clear" w:color="auto" w:fill="auto"/>
          </w:tcPr>
          <w:p w14:paraId="7A25681E" w14:textId="77777777" w:rsidR="002326C2" w:rsidRDefault="00D46FCC">
            <w:pPr>
              <w:rPr>
                <w:rFonts w:eastAsia="等线"/>
              </w:rPr>
            </w:pPr>
            <w:r>
              <w:rPr>
                <w:rFonts w:eastAsia="等线"/>
              </w:rPr>
              <w:t xml:space="preserve">NEC </w:t>
            </w:r>
          </w:p>
        </w:tc>
        <w:tc>
          <w:tcPr>
            <w:tcW w:w="1815" w:type="dxa"/>
            <w:shd w:val="clear" w:color="auto" w:fill="auto"/>
          </w:tcPr>
          <w:p w14:paraId="7A25681F" w14:textId="77777777" w:rsidR="002326C2" w:rsidRDefault="00D46FCC">
            <w:pPr>
              <w:jc w:val="left"/>
              <w:rPr>
                <w:rFonts w:eastAsia="等线"/>
              </w:rPr>
            </w:pPr>
            <w:r>
              <w:rPr>
                <w:rFonts w:eastAsia="等线"/>
              </w:rPr>
              <w:t xml:space="preserve">Agree </w:t>
            </w:r>
          </w:p>
        </w:tc>
        <w:tc>
          <w:tcPr>
            <w:tcW w:w="5277" w:type="dxa"/>
            <w:shd w:val="clear" w:color="auto" w:fill="auto"/>
          </w:tcPr>
          <w:p w14:paraId="7A256820" w14:textId="77777777" w:rsidR="002326C2" w:rsidRDefault="00D46FCC">
            <w:pPr>
              <w:overflowPunct/>
              <w:autoSpaceDE/>
              <w:autoSpaceDN/>
              <w:adjustRightInd/>
              <w:spacing w:after="180"/>
              <w:jc w:val="left"/>
              <w:textAlignment w:val="auto"/>
              <w:rPr>
                <w:rFonts w:eastAsia="等线"/>
              </w:rPr>
            </w:pPr>
            <w:r>
              <w:rPr>
                <w:rFonts w:eastAsia="PMingLiU"/>
                <w:lang w:eastAsia="zh-TW"/>
              </w:rPr>
              <w:t>It is better to have independent control of TA report at initial access (including handover and re-establishment if agreed) and at connected mode. This allows the implementation of no TA report at initial access stage but in connection mode, or vice versa</w:t>
            </w:r>
          </w:p>
        </w:tc>
      </w:tr>
      <w:tr w:rsidR="002326C2" w14:paraId="7A256825" w14:textId="77777777">
        <w:tc>
          <w:tcPr>
            <w:tcW w:w="1413" w:type="dxa"/>
            <w:shd w:val="clear" w:color="auto" w:fill="auto"/>
          </w:tcPr>
          <w:p w14:paraId="7A256822" w14:textId="77777777" w:rsidR="002326C2" w:rsidRDefault="00D46FCC">
            <w:pPr>
              <w:rPr>
                <w:rFonts w:eastAsia="Malgun Gothic"/>
                <w:lang w:eastAsia="ko-KR"/>
              </w:rPr>
            </w:pPr>
            <w:r>
              <w:rPr>
                <w:rFonts w:eastAsia="等线"/>
              </w:rPr>
              <w:t>MediaTek</w:t>
            </w:r>
          </w:p>
        </w:tc>
        <w:tc>
          <w:tcPr>
            <w:tcW w:w="1815" w:type="dxa"/>
            <w:shd w:val="clear" w:color="auto" w:fill="auto"/>
          </w:tcPr>
          <w:p w14:paraId="7A256823"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824" w14:textId="77777777" w:rsidR="002326C2" w:rsidRDefault="002326C2">
            <w:pPr>
              <w:rPr>
                <w:rFonts w:eastAsia="等线"/>
              </w:rPr>
            </w:pPr>
          </w:p>
        </w:tc>
      </w:tr>
      <w:tr w:rsidR="002326C2" w14:paraId="7A256829" w14:textId="77777777">
        <w:tc>
          <w:tcPr>
            <w:tcW w:w="1413" w:type="dxa"/>
            <w:shd w:val="clear" w:color="auto" w:fill="auto"/>
          </w:tcPr>
          <w:p w14:paraId="7A256826" w14:textId="77777777" w:rsidR="002326C2" w:rsidRDefault="00D46FCC">
            <w:pPr>
              <w:rPr>
                <w:rFonts w:eastAsia="等线"/>
              </w:rPr>
            </w:pPr>
            <w:r>
              <w:rPr>
                <w:rFonts w:eastAsia="等线"/>
              </w:rPr>
              <w:lastRenderedPageBreak/>
              <w:t>Qualcomm</w:t>
            </w:r>
          </w:p>
        </w:tc>
        <w:tc>
          <w:tcPr>
            <w:tcW w:w="1815" w:type="dxa"/>
            <w:shd w:val="clear" w:color="auto" w:fill="auto"/>
          </w:tcPr>
          <w:p w14:paraId="7A256827" w14:textId="77777777" w:rsidR="002326C2" w:rsidRDefault="00D46FCC">
            <w:pPr>
              <w:jc w:val="left"/>
              <w:rPr>
                <w:rFonts w:eastAsia="等线"/>
              </w:rPr>
            </w:pPr>
            <w:r>
              <w:rPr>
                <w:rFonts w:eastAsia="等线"/>
              </w:rPr>
              <w:t>Agree</w:t>
            </w:r>
          </w:p>
        </w:tc>
        <w:tc>
          <w:tcPr>
            <w:tcW w:w="5277" w:type="dxa"/>
            <w:shd w:val="clear" w:color="auto" w:fill="auto"/>
          </w:tcPr>
          <w:p w14:paraId="7A256828" w14:textId="77777777" w:rsidR="002326C2" w:rsidRDefault="002326C2">
            <w:pPr>
              <w:overflowPunct/>
              <w:autoSpaceDE/>
              <w:autoSpaceDN/>
              <w:adjustRightInd/>
              <w:spacing w:after="180"/>
              <w:jc w:val="left"/>
              <w:textAlignment w:val="auto"/>
              <w:rPr>
                <w:rFonts w:eastAsia="等线"/>
              </w:rPr>
            </w:pPr>
          </w:p>
        </w:tc>
      </w:tr>
      <w:tr w:rsidR="002326C2" w14:paraId="7A25682D" w14:textId="77777777">
        <w:tc>
          <w:tcPr>
            <w:tcW w:w="1413" w:type="dxa"/>
            <w:shd w:val="clear" w:color="auto" w:fill="auto"/>
          </w:tcPr>
          <w:p w14:paraId="7A25682A" w14:textId="77777777" w:rsidR="002326C2" w:rsidRDefault="00D46FCC">
            <w:pPr>
              <w:rPr>
                <w:rFonts w:eastAsia="等线"/>
              </w:rPr>
            </w:pPr>
            <w:r>
              <w:rPr>
                <w:rFonts w:eastAsia="等线"/>
              </w:rPr>
              <w:t>Nokia</w:t>
            </w:r>
          </w:p>
        </w:tc>
        <w:tc>
          <w:tcPr>
            <w:tcW w:w="1815" w:type="dxa"/>
            <w:shd w:val="clear" w:color="auto" w:fill="auto"/>
          </w:tcPr>
          <w:p w14:paraId="7A25682B" w14:textId="77777777" w:rsidR="002326C2" w:rsidRDefault="00D46FCC">
            <w:pPr>
              <w:jc w:val="left"/>
              <w:rPr>
                <w:rFonts w:eastAsia="等线"/>
              </w:rPr>
            </w:pPr>
            <w:r>
              <w:rPr>
                <w:rFonts w:eastAsia="等线"/>
              </w:rPr>
              <w:t>Agree with comment</w:t>
            </w:r>
          </w:p>
        </w:tc>
        <w:tc>
          <w:tcPr>
            <w:tcW w:w="5277" w:type="dxa"/>
            <w:shd w:val="clear" w:color="auto" w:fill="auto"/>
          </w:tcPr>
          <w:p w14:paraId="7A25682C" w14:textId="77777777" w:rsidR="002326C2" w:rsidRDefault="00D46FCC">
            <w:pPr>
              <w:overflowPunct/>
              <w:autoSpaceDE/>
              <w:autoSpaceDN/>
              <w:adjustRightInd/>
              <w:spacing w:after="180"/>
              <w:jc w:val="left"/>
              <w:textAlignment w:val="auto"/>
              <w:rPr>
                <w:rFonts w:eastAsia="等线"/>
              </w:rPr>
            </w:pPr>
            <w:r>
              <w:rPr>
                <w:rFonts w:eastAsia="PMingLiU"/>
                <w:lang w:eastAsia="zh-TW"/>
              </w:rPr>
              <w:t xml:space="preserve">For UE in connected mode, NW should anyway have the method to control whether UE should report the TA reporting. Other than re-establishment and handover procedure, if the SI flag is not </w:t>
            </w:r>
            <w:r>
              <w:rPr>
                <w:rFonts w:eastAsia="PMingLiU"/>
                <w:lang w:eastAsia="zh-TW"/>
              </w:rPr>
              <w:pgNum/>
            </w:r>
            <w:proofErr w:type="spellStart"/>
            <w:r>
              <w:rPr>
                <w:rFonts w:eastAsia="PMingLiU"/>
                <w:lang w:eastAsia="zh-TW"/>
              </w:rPr>
              <w:t>pplicable</w:t>
            </w:r>
            <w:proofErr w:type="spellEnd"/>
            <w:r>
              <w:rPr>
                <w:rFonts w:eastAsia="PMingLiU"/>
                <w:lang w:eastAsia="zh-TW"/>
              </w:rPr>
              <w:t xml:space="preserve"> then the TA reporting should be controlled in other means (e.g. configuration/re-configuration of TA reporting event in RRC)</w:t>
            </w:r>
          </w:p>
        </w:tc>
      </w:tr>
      <w:tr w:rsidR="002326C2" w14:paraId="7A256831" w14:textId="77777777">
        <w:tc>
          <w:tcPr>
            <w:tcW w:w="1413" w:type="dxa"/>
            <w:shd w:val="clear" w:color="auto" w:fill="auto"/>
          </w:tcPr>
          <w:p w14:paraId="7A25682E"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82F"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830"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35"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32" w14:textId="77777777" w:rsidR="002326C2" w:rsidRDefault="00D46FCC">
            <w:pPr>
              <w:rPr>
                <w:rFonts w:eastAsia="等线"/>
              </w:rPr>
            </w:pPr>
            <w:r>
              <w:rPr>
                <w:sz w:val="21"/>
                <w:szCs w:val="21"/>
                <w:lang w:val="en-US"/>
              </w:rPr>
              <w:t xml:space="preserve"> </w:t>
            </w: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33"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34" w14:textId="77777777" w:rsidR="002326C2" w:rsidRDefault="002326C2">
            <w:pPr>
              <w:overflowPunct/>
              <w:autoSpaceDE/>
              <w:autoSpaceDN/>
              <w:adjustRightInd/>
              <w:spacing w:after="180"/>
              <w:jc w:val="left"/>
              <w:textAlignment w:val="auto"/>
              <w:rPr>
                <w:rFonts w:eastAsia="等线"/>
              </w:rPr>
            </w:pPr>
          </w:p>
        </w:tc>
      </w:tr>
      <w:tr w:rsidR="002326C2" w14:paraId="7A256839"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36" w14:textId="77777777" w:rsidR="002326C2" w:rsidRDefault="00D46FCC">
            <w:pPr>
              <w:rPr>
                <w:sz w:val="21"/>
                <w:szCs w:val="21"/>
                <w:lang w:val="en-US"/>
              </w:rPr>
            </w:pPr>
            <w:r>
              <w:rPr>
                <w:rFonts w:eastAsia="等线"/>
              </w:rPr>
              <w:t xml:space="preserve">Huawei. </w:t>
            </w:r>
            <w:proofErr w:type="spellStart"/>
            <w:r>
              <w:rPr>
                <w:rFonts w:eastAsia="等线"/>
              </w:rPr>
              <w:t>HiSilicon</w:t>
            </w:r>
            <w:proofErr w:type="spellEnd"/>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37"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38"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For all other cases, the reporting is event triggered</w:t>
            </w:r>
          </w:p>
        </w:tc>
      </w:tr>
      <w:tr w:rsidR="002326C2" w14:paraId="7A25683D"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3A" w14:textId="77777777" w:rsidR="002326C2" w:rsidRDefault="00D46FCC">
            <w:pPr>
              <w:rPr>
                <w:rFonts w:eastAsia="等线"/>
              </w:rPr>
            </w:pPr>
            <w:r>
              <w:rPr>
                <w:rFonts w:eastAsia="等线"/>
              </w:rPr>
              <w:t>Apple</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3B"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3C"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Consistent with NR NTN, reporting should only be based on event triggering.</w:t>
            </w:r>
          </w:p>
        </w:tc>
      </w:tr>
      <w:tr w:rsidR="002326C2" w14:paraId="7A256841"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3E" w14:textId="77777777" w:rsidR="002326C2" w:rsidRDefault="00D46FCC">
            <w:pPr>
              <w:rPr>
                <w:rFonts w:eastAsia="等线"/>
              </w:rPr>
            </w:pPr>
            <w:r>
              <w:rPr>
                <w:rFonts w:eastAsia="等线" w:hint="eastAsia"/>
              </w:rPr>
              <w:t>L</w:t>
            </w:r>
            <w:r>
              <w:rPr>
                <w:rFonts w:eastAsia="等线"/>
              </w:rPr>
              <w:t>enovo, Motorola Mobility</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3F" w14:textId="77777777" w:rsidR="002326C2" w:rsidRDefault="00D46FCC">
            <w:pPr>
              <w:jc w:val="left"/>
              <w:rPr>
                <w:rFonts w:eastAsia="等线"/>
              </w:rPr>
            </w:pPr>
            <w:r>
              <w:rPr>
                <w:rFonts w:eastAsia="等线" w:hint="eastAsia"/>
              </w:rPr>
              <w:t>A</w:t>
            </w:r>
            <w:r>
              <w:rPr>
                <w:rFonts w:eastAsia="等线"/>
              </w:rPr>
              <w:t>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40"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45"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42" w14:textId="77777777" w:rsidR="002326C2" w:rsidRDefault="00D46FCC">
            <w:pPr>
              <w:rPr>
                <w:rFonts w:eastAsia="等线"/>
              </w:rPr>
            </w:pPr>
            <w:r>
              <w:rPr>
                <w:rFonts w:eastAsia="等线" w:hint="eastAsia"/>
              </w:rPr>
              <w:t>CATT</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43" w14:textId="77777777" w:rsidR="002326C2" w:rsidRDefault="00D46FCC">
            <w:pPr>
              <w:jc w:val="left"/>
              <w:rPr>
                <w:rFonts w:eastAsia="等线"/>
              </w:rPr>
            </w:pPr>
            <w:r>
              <w:rPr>
                <w:rFonts w:eastAsia="等线" w:hint="eastAsia"/>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44"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49"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46" w14:textId="77777777" w:rsidR="002326C2" w:rsidRDefault="00D46FCC">
            <w:pPr>
              <w:rPr>
                <w:rFonts w:eastAsia="等线"/>
              </w:rPr>
            </w:pPr>
            <w:r>
              <w:rPr>
                <w:rFonts w:eastAsia="等线" w:hint="eastAsia"/>
              </w:rPr>
              <w:t>O</w:t>
            </w:r>
            <w:r>
              <w:rPr>
                <w:rFonts w:eastAsia="等线"/>
              </w:rPr>
              <w:t>PPO</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47" w14:textId="77777777" w:rsidR="002326C2" w:rsidRDefault="00D46FCC">
            <w:pPr>
              <w:jc w:val="left"/>
              <w:rPr>
                <w:rFonts w:eastAsia="等线"/>
              </w:rPr>
            </w:pPr>
            <w:r>
              <w:rPr>
                <w:rFonts w:eastAsia="等线" w:hint="eastAsia"/>
              </w:rPr>
              <w:t>A</w:t>
            </w:r>
            <w:r>
              <w:rPr>
                <w:rFonts w:eastAsia="等线"/>
              </w:rPr>
              <w:t>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48"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4D"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4A" w14:textId="77777777" w:rsidR="002326C2" w:rsidRDefault="00D46FCC">
            <w:pPr>
              <w:rPr>
                <w:rFonts w:eastAsia="等线"/>
                <w:lang w:val="en-US"/>
              </w:rPr>
            </w:pPr>
            <w:r>
              <w:rPr>
                <w:rFonts w:eastAsia="等线"/>
                <w:lang w:val="en-US"/>
              </w:rPr>
              <w:t>CMCC</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4B" w14:textId="77777777" w:rsidR="002326C2" w:rsidRDefault="00D46FCC">
            <w:pPr>
              <w:jc w:val="left"/>
              <w:rPr>
                <w:rFonts w:eastAsia="等线"/>
                <w:lang w:val="en-US"/>
              </w:rPr>
            </w:pPr>
            <w:r>
              <w:rPr>
                <w:rFonts w:eastAsia="等线"/>
                <w:lang w:val="en-US"/>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4C"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51"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4E"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4F" w14:textId="77777777" w:rsidR="002326C2" w:rsidRDefault="00D46FCC">
            <w:pPr>
              <w:jc w:val="left"/>
              <w:rPr>
                <w:rFonts w:eastAsia="等线"/>
                <w:lang w:val="en-US"/>
              </w:rPr>
            </w:pPr>
            <w:r>
              <w:rPr>
                <w:rFonts w:eastAsia="等线" w:hint="eastAsia"/>
                <w:lang w:val="en-US"/>
              </w:rPr>
              <w:t>A</w:t>
            </w:r>
            <w:r>
              <w:rPr>
                <w:rFonts w:eastAsia="等线"/>
                <w:lang w:val="en-US"/>
              </w:rPr>
              <w:t>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50"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55"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52"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53" w14:textId="77777777" w:rsidR="002326C2" w:rsidRDefault="00D46FCC">
            <w:pPr>
              <w:jc w:val="left"/>
              <w:rPr>
                <w:rFonts w:eastAsia="等线"/>
                <w:lang w:val="en-US"/>
              </w:rPr>
            </w:pPr>
            <w:r>
              <w:rPr>
                <w:rFonts w:eastAsia="等线" w:hint="eastAsia"/>
                <w:lang w:val="en-US"/>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54" w14:textId="77777777" w:rsidR="002326C2" w:rsidRDefault="002326C2">
            <w:pPr>
              <w:overflowPunct/>
              <w:autoSpaceDE/>
              <w:autoSpaceDN/>
              <w:adjustRightInd/>
              <w:spacing w:after="180"/>
              <w:jc w:val="left"/>
              <w:textAlignment w:val="auto"/>
              <w:rPr>
                <w:rFonts w:eastAsia="PMingLiU"/>
                <w:lang w:eastAsia="zh-TW"/>
              </w:rPr>
            </w:pPr>
          </w:p>
        </w:tc>
      </w:tr>
      <w:tr w:rsidR="00456EDB" w14:paraId="56A407EE"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18A4B928" w14:textId="2B0E9611" w:rsidR="00456EDB" w:rsidRDefault="00456EDB">
            <w:pPr>
              <w:rPr>
                <w:rFonts w:eastAsia="等线"/>
                <w:lang w:val="en-US"/>
              </w:rPr>
            </w:pPr>
            <w:r>
              <w:rPr>
                <w:rFonts w:eastAsia="等线"/>
                <w:lang w:val="en-US"/>
              </w:rPr>
              <w:t>InterDigital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026004D5" w14:textId="69220CBD" w:rsidR="00456EDB" w:rsidRDefault="00456EDB">
            <w:pPr>
              <w:jc w:val="left"/>
              <w:rPr>
                <w:rFonts w:eastAsia="等线"/>
                <w:lang w:val="en-US"/>
              </w:rPr>
            </w:pPr>
            <w:r>
              <w:rPr>
                <w:rFonts w:eastAsia="等线"/>
                <w:lang w:val="en-US"/>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38A615ED" w14:textId="77777777" w:rsidR="00456EDB" w:rsidRDefault="00456EDB">
            <w:pPr>
              <w:overflowPunct/>
              <w:autoSpaceDE/>
              <w:autoSpaceDN/>
              <w:adjustRightInd/>
              <w:spacing w:after="180"/>
              <w:jc w:val="left"/>
              <w:textAlignment w:val="auto"/>
              <w:rPr>
                <w:rFonts w:eastAsia="PMingLiU"/>
                <w:lang w:eastAsia="zh-TW"/>
              </w:rPr>
            </w:pPr>
          </w:p>
        </w:tc>
      </w:tr>
      <w:tr w:rsidR="00CB1EDB" w14:paraId="15DF6746"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67CB8490" w14:textId="625AB799" w:rsidR="00CB1EDB" w:rsidRDefault="00CB1EDB" w:rsidP="00CB1EDB">
            <w:pPr>
              <w:rPr>
                <w:rFonts w:eastAsia="等线"/>
                <w:lang w:val="en-US"/>
              </w:rPr>
            </w:pPr>
            <w:r>
              <w:rPr>
                <w:rFonts w:eastAsia="等线"/>
              </w:rPr>
              <w:t>Ericsson</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05A974D0" w14:textId="4D426231" w:rsidR="00CB1EDB" w:rsidRDefault="00CB1EDB" w:rsidP="00CB1EDB">
            <w:pPr>
              <w:jc w:val="left"/>
              <w:rPr>
                <w:rFonts w:eastAsia="等线"/>
                <w:lang w:val="en-US"/>
              </w:rPr>
            </w:pPr>
            <w:r>
              <w:rPr>
                <w:rFonts w:eastAsia="等线"/>
              </w:rPr>
              <w:t>Disagree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06BDC413" w14:textId="378A26C0" w:rsidR="00CB1EDB" w:rsidRDefault="00CB1EDB" w:rsidP="00CB1EDB">
            <w:pPr>
              <w:overflowPunct/>
              <w:autoSpaceDE/>
              <w:autoSpaceDN/>
              <w:adjustRightInd/>
              <w:spacing w:after="180"/>
              <w:jc w:val="left"/>
              <w:textAlignment w:val="auto"/>
              <w:rPr>
                <w:rFonts w:eastAsia="PMingLiU"/>
                <w:lang w:eastAsia="zh-TW"/>
              </w:rPr>
            </w:pPr>
            <w:r>
              <w:rPr>
                <w:rFonts w:eastAsia="PMingLiU"/>
                <w:lang w:eastAsia="zh-TW"/>
              </w:rPr>
              <w:t>We think its fine to always send the TA report during RA if the target cell indicates in SI that it is wanted (the eNB anyway must make the Msg3 TBS sufficiently large as eNB cannot know if it is a UE in connected mode or idle mode doing RA, and the RA procedure is very seldom for each UE in a well-designed system).</w:t>
            </w:r>
          </w:p>
          <w:p w14:paraId="50F303A3" w14:textId="3917D150" w:rsidR="00CB1EDB" w:rsidRDefault="00CB1EDB" w:rsidP="00CB1EDB">
            <w:pPr>
              <w:overflowPunct/>
              <w:autoSpaceDE/>
              <w:autoSpaceDN/>
              <w:adjustRightInd/>
              <w:spacing w:after="180"/>
              <w:jc w:val="left"/>
              <w:textAlignment w:val="auto"/>
              <w:rPr>
                <w:rFonts w:eastAsia="PMingLiU"/>
                <w:lang w:eastAsia="zh-TW"/>
              </w:rPr>
            </w:pPr>
            <w:r>
              <w:rPr>
                <w:rFonts w:eastAsia="PMingLiU"/>
                <w:lang w:eastAsia="zh-TW"/>
              </w:rPr>
              <w:t xml:space="preserve">It will be simpler to specify that all RA procedures triggers a TA report based on the target cells System Information. </w:t>
            </w:r>
          </w:p>
        </w:tc>
      </w:tr>
    </w:tbl>
    <w:p w14:paraId="7A256856" w14:textId="35059C83" w:rsidR="002326C2" w:rsidRDefault="002326C2">
      <w:pPr>
        <w:rPr>
          <w:sz w:val="21"/>
          <w:szCs w:val="21"/>
          <w:lang w:val="en-US"/>
        </w:rPr>
      </w:pPr>
    </w:p>
    <w:p w14:paraId="11980350" w14:textId="77777777" w:rsidR="00284A04" w:rsidRPr="00FF5BAF" w:rsidRDefault="00284A04" w:rsidP="00284A04">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0C82CC14" w14:textId="77777777" w:rsidR="00284A04" w:rsidRDefault="00284A04" w:rsidP="00284A04">
      <w:pPr>
        <w:rPr>
          <w:color w:val="0070C0"/>
        </w:rPr>
      </w:pPr>
      <w:r>
        <w:rPr>
          <w:color w:val="0070C0"/>
        </w:rPr>
        <w:t xml:space="preserve">Agree: </w:t>
      </w:r>
      <w:r>
        <w:rPr>
          <w:rFonts w:hint="eastAsia"/>
          <w:color w:val="0070C0"/>
        </w:rPr>
        <w:t>1</w:t>
      </w:r>
      <w:r>
        <w:rPr>
          <w:color w:val="0070C0"/>
        </w:rPr>
        <w:t>6</w:t>
      </w:r>
    </w:p>
    <w:p w14:paraId="3C3BBBE1" w14:textId="7BD3EDEB" w:rsidR="00284A04" w:rsidRDefault="00284A04" w:rsidP="00284A04">
      <w:pPr>
        <w:rPr>
          <w:color w:val="0070C0"/>
        </w:rPr>
      </w:pPr>
      <w:r>
        <w:rPr>
          <w:color w:val="0070C0"/>
        </w:rPr>
        <w:t xml:space="preserve">Disagree: 1 </w:t>
      </w:r>
    </w:p>
    <w:p w14:paraId="67266FA5" w14:textId="2942E7C6" w:rsidR="00284A04" w:rsidRPr="00575F1F" w:rsidRDefault="00284A04" w:rsidP="00284A04">
      <w:pPr>
        <w:rPr>
          <w:b/>
          <w:color w:val="0070C0"/>
        </w:rPr>
      </w:pPr>
      <w:r w:rsidRPr="00FF5BAF">
        <w:rPr>
          <w:b/>
          <w:color w:val="0070C0"/>
        </w:rPr>
        <w:t xml:space="preserve">Proposal </w:t>
      </w:r>
      <w:r>
        <w:rPr>
          <w:b/>
          <w:color w:val="0070C0"/>
        </w:rPr>
        <w:t>10</w:t>
      </w:r>
      <w:r w:rsidRPr="00FF5BAF">
        <w:rPr>
          <w:b/>
          <w:color w:val="0070C0"/>
        </w:rPr>
        <w:t xml:space="preserve">: </w:t>
      </w:r>
      <w:r>
        <w:rPr>
          <w:b/>
          <w:color w:val="0070C0"/>
        </w:rPr>
        <w:t>(16/17) O</w:t>
      </w:r>
      <w:r w:rsidRPr="00284A04">
        <w:rPr>
          <w:b/>
          <w:color w:val="0070C0"/>
        </w:rPr>
        <w:t>ther than re-establishment and handover procedure, TA reporting in connected mode is not controlled by enabling/disabling indication in SI</w:t>
      </w:r>
      <w:r>
        <w:rPr>
          <w:b/>
          <w:color w:val="0070C0"/>
        </w:rPr>
        <w:t>.</w:t>
      </w:r>
    </w:p>
    <w:p w14:paraId="33521513" w14:textId="77777777" w:rsidR="00284A04" w:rsidRPr="00284A04" w:rsidRDefault="00284A04">
      <w:pPr>
        <w:rPr>
          <w:sz w:val="21"/>
          <w:szCs w:val="21"/>
        </w:rPr>
      </w:pPr>
    </w:p>
    <w:p w14:paraId="7A256857" w14:textId="77777777" w:rsidR="002326C2" w:rsidRDefault="00D46FCC">
      <w:pPr>
        <w:pStyle w:val="30"/>
      </w:pPr>
      <w:r>
        <w:lastRenderedPageBreak/>
        <w:t>2.1.4 TA reporting upon configuration/reconfiguration</w:t>
      </w:r>
    </w:p>
    <w:p w14:paraId="7A256858" w14:textId="77777777" w:rsidR="002326C2" w:rsidRDefault="00D46FCC">
      <w:pPr>
        <w:rPr>
          <w:lang w:val="en-US"/>
        </w:rPr>
      </w:pPr>
      <w:r>
        <w:rPr>
          <w:lang w:val="en-US"/>
        </w:rPr>
        <w:t>During RAN2#116bis-e online discussion, some comments are raised for the following proposal.</w:t>
      </w:r>
    </w:p>
    <w:p w14:paraId="7A256859" w14:textId="77777777" w:rsidR="002326C2" w:rsidRDefault="00D46FCC">
      <w:pPr>
        <w:rPr>
          <w:lang w:val="en-US"/>
        </w:rPr>
      </w:pPr>
      <w:r>
        <w:t>Proposal 5: Upon reception of configuration or reconfiguration of TA reporting trigger event, if UE has not reported TA before, the UE triggers a TA reporting.</w:t>
      </w:r>
    </w:p>
    <w:p w14:paraId="7A25685A" w14:textId="77777777" w:rsidR="002326C2" w:rsidRDefault="00D46FCC">
      <w:pPr>
        <w:rPr>
          <w:lang w:val="en-US"/>
        </w:rPr>
      </w:pPr>
      <w:r>
        <w:rPr>
          <w:lang w:val="en-US"/>
        </w:rPr>
        <w:t xml:space="preserve">Eventually proposal 5 is agreed with the following </w:t>
      </w:r>
      <w:r>
        <w:rPr>
          <w:highlight w:val="yellow"/>
          <w:lang w:val="en-US"/>
        </w:rPr>
        <w:t>FFS</w:t>
      </w:r>
      <w:r>
        <w:rPr>
          <w:lang w:val="en-US"/>
        </w:rPr>
        <w:t xml:space="preserve"> added. </w:t>
      </w:r>
    </w:p>
    <w:tbl>
      <w:tblPr>
        <w:tblStyle w:val="af2"/>
        <w:tblW w:w="9629" w:type="dxa"/>
        <w:tblLayout w:type="fixed"/>
        <w:tblLook w:val="04A0" w:firstRow="1" w:lastRow="0" w:firstColumn="1" w:lastColumn="0" w:noHBand="0" w:noVBand="1"/>
      </w:tblPr>
      <w:tblGrid>
        <w:gridCol w:w="9629"/>
      </w:tblGrid>
      <w:tr w:rsidR="002326C2" w14:paraId="7A25685D" w14:textId="77777777">
        <w:tc>
          <w:tcPr>
            <w:tcW w:w="9629" w:type="dxa"/>
          </w:tcPr>
          <w:p w14:paraId="7A25685B" w14:textId="77777777" w:rsidR="002326C2" w:rsidRDefault="00D46FCC">
            <w:pPr>
              <w:pStyle w:val="Agreement"/>
              <w:rPr>
                <w:szCs w:val="20"/>
                <w:highlight w:val="yellow"/>
              </w:rPr>
            </w:pPr>
            <w:r>
              <w:rPr>
                <w:szCs w:val="20"/>
              </w:rPr>
              <w:t xml:space="preserve">(Following NR NTN) Upon reception of configuration or reconfiguration of TA reporting trigger event, if UE has not reported TA before, the UE triggers a TA reporting. </w:t>
            </w:r>
            <w:r>
              <w:rPr>
                <w:szCs w:val="20"/>
                <w:highlight w:val="yellow"/>
              </w:rPr>
              <w:t>FFS whether we need different behaviour for different re-configurations e.g. Handover.</w:t>
            </w:r>
          </w:p>
          <w:p w14:paraId="7A25685C" w14:textId="77777777" w:rsidR="002326C2" w:rsidRDefault="002326C2"/>
        </w:tc>
      </w:tr>
    </w:tbl>
    <w:p w14:paraId="7A25685E" w14:textId="77777777" w:rsidR="002326C2" w:rsidRDefault="00D46FCC">
      <w:pPr>
        <w:rPr>
          <w:lang w:val="en-US"/>
        </w:rPr>
      </w:pPr>
      <w:r>
        <w:rPr>
          <w:lang w:val="en-US"/>
        </w:rPr>
        <w:t>One issue related to handover seems to be that handover command may use delta-configuration and target cell may not provide explicit TA reporting event configuration in handover command. In such case, UE still has valid event configuration (i.e. the one used in the source cell), but based on above agreement, UE will not trigger TA report in the target cell (assuming target cell’s SI has disabled TA reporting during RACH) until the target cell reconfigures the triggering event.</w:t>
      </w:r>
    </w:p>
    <w:p w14:paraId="7A25685F" w14:textId="77777777" w:rsidR="002326C2" w:rsidRDefault="00D46FCC">
      <w:pPr>
        <w:rPr>
          <w:lang w:val="en-US"/>
        </w:rPr>
      </w:pPr>
      <w:r>
        <w:rPr>
          <w:lang w:val="en-US"/>
        </w:rPr>
        <w:t xml:space="preserve">Another issue is that UE may change cell during handover. Even if UE has reported TA to the source cell, the source cell TA may not be suitable to be compared to when evaluating the triggering condition in the target cell as it may lead to too late TA reporting. Before that late reporting, the target cell cannot know UE’s TA and thus cannot configure UE-specific </w:t>
      </w:r>
      <w:proofErr w:type="spellStart"/>
      <w:r>
        <w:rPr>
          <w:lang w:val="en-US"/>
        </w:rPr>
        <w:t>K_Offset</w:t>
      </w:r>
      <w:proofErr w:type="spellEnd"/>
      <w:r>
        <w:rPr>
          <w:lang w:val="en-US"/>
        </w:rPr>
        <w:t xml:space="preserve"> properly.</w:t>
      </w:r>
    </w:p>
    <w:p w14:paraId="7A256860" w14:textId="77777777" w:rsidR="002326C2" w:rsidRDefault="00D46FCC">
      <w:pPr>
        <w:rPr>
          <w:lang w:val="en-US"/>
        </w:rPr>
      </w:pPr>
      <w:r>
        <w:t>Rapporteur understands that the above FFS may also apply to re-establishment and it</w:t>
      </w:r>
      <w:r>
        <w:rPr>
          <w:lang w:val="en-US"/>
        </w:rPr>
        <w:t xml:space="preserve"> can be resolved by adding explicit triggers in the spec that upon re-establishment or handover, UE triggers a TA reporting</w:t>
      </w:r>
      <w:r>
        <w:t xml:space="preserve"> </w:t>
      </w:r>
      <w:r>
        <w:rPr>
          <w:lang w:val="en-US"/>
        </w:rPr>
        <w:t xml:space="preserve">if the UE has a valid TA reporting event configuration. Companies please share views whether this is agreeable and if not, please indicate the suggested UE </w:t>
      </w:r>
      <w:proofErr w:type="spellStart"/>
      <w:r>
        <w:rPr>
          <w:lang w:val="en-US"/>
        </w:rPr>
        <w:t>behaviours</w:t>
      </w:r>
      <w:proofErr w:type="spellEnd"/>
      <w:r>
        <w:rPr>
          <w:lang w:val="en-US"/>
        </w:rPr>
        <w:t>.</w:t>
      </w:r>
    </w:p>
    <w:p w14:paraId="7A256861" w14:textId="77777777" w:rsidR="002326C2" w:rsidRDefault="00D46FCC">
      <w:pPr>
        <w:spacing w:beforeLines="50" w:before="156" w:afterLines="50" w:after="156"/>
        <w:rPr>
          <w:b/>
        </w:rPr>
      </w:pPr>
      <w:r>
        <w:rPr>
          <w:b/>
        </w:rPr>
        <w:t>Question 11: Do companies agree that upon re-establishment or handover, UE triggers a TA reporting if UE has a valid TA reporting event configuration? If you disagree, please indicate the suggested UE behaviours.</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865" w14:textId="77777777">
        <w:tc>
          <w:tcPr>
            <w:tcW w:w="1413" w:type="dxa"/>
            <w:shd w:val="clear" w:color="auto" w:fill="E7E6E6"/>
          </w:tcPr>
          <w:p w14:paraId="7A256862" w14:textId="77777777" w:rsidR="002326C2" w:rsidRDefault="00D46FCC">
            <w:pPr>
              <w:jc w:val="center"/>
              <w:rPr>
                <w:b/>
                <w:lang w:eastAsia="sv-SE"/>
              </w:rPr>
            </w:pPr>
            <w:r>
              <w:rPr>
                <w:b/>
                <w:lang w:eastAsia="sv-SE"/>
              </w:rPr>
              <w:t>Company</w:t>
            </w:r>
          </w:p>
        </w:tc>
        <w:tc>
          <w:tcPr>
            <w:tcW w:w="1815" w:type="dxa"/>
            <w:shd w:val="clear" w:color="auto" w:fill="E7E6E6"/>
          </w:tcPr>
          <w:p w14:paraId="7A256863"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864" w14:textId="77777777" w:rsidR="002326C2" w:rsidRDefault="00D46FCC">
            <w:pPr>
              <w:jc w:val="center"/>
              <w:rPr>
                <w:b/>
                <w:lang w:eastAsia="sv-SE"/>
              </w:rPr>
            </w:pPr>
            <w:r>
              <w:rPr>
                <w:b/>
                <w:lang w:eastAsia="sv-SE"/>
              </w:rPr>
              <w:t>Additional comments</w:t>
            </w:r>
          </w:p>
        </w:tc>
      </w:tr>
      <w:tr w:rsidR="002326C2" w14:paraId="7A256870" w14:textId="77777777">
        <w:tc>
          <w:tcPr>
            <w:tcW w:w="1413" w:type="dxa"/>
            <w:shd w:val="clear" w:color="auto" w:fill="auto"/>
          </w:tcPr>
          <w:p w14:paraId="7A256866"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867" w14:textId="77777777" w:rsidR="002326C2" w:rsidRDefault="00D46FCC">
            <w:pPr>
              <w:jc w:val="left"/>
              <w:rPr>
                <w:rFonts w:eastAsia="等线"/>
              </w:rPr>
            </w:pPr>
            <w:r>
              <w:rPr>
                <w:rFonts w:eastAsia="等线" w:hint="eastAsia"/>
              </w:rPr>
              <w:t>D</w:t>
            </w:r>
            <w:r>
              <w:rPr>
                <w:rFonts w:eastAsia="等线"/>
              </w:rPr>
              <w:t>isagree</w:t>
            </w:r>
          </w:p>
        </w:tc>
        <w:tc>
          <w:tcPr>
            <w:tcW w:w="5277" w:type="dxa"/>
            <w:shd w:val="clear" w:color="auto" w:fill="auto"/>
          </w:tcPr>
          <w:p w14:paraId="7A256868" w14:textId="77777777" w:rsidR="002326C2" w:rsidRDefault="00D46FCC">
            <w:pPr>
              <w:overflowPunct/>
              <w:autoSpaceDE/>
              <w:autoSpaceDN/>
              <w:adjustRightInd/>
              <w:spacing w:after="180"/>
              <w:jc w:val="left"/>
              <w:textAlignment w:val="auto"/>
              <w:rPr>
                <w:rFonts w:eastAsiaTheme="minorEastAsia"/>
                <w:u w:val="single"/>
              </w:rPr>
            </w:pPr>
            <w:r>
              <w:rPr>
                <w:rFonts w:eastAsiaTheme="minorEastAsia" w:hint="eastAsia"/>
                <w:u w:val="single"/>
              </w:rPr>
              <w:t>F</w:t>
            </w:r>
            <w:r>
              <w:rPr>
                <w:rFonts w:eastAsiaTheme="minorEastAsia"/>
                <w:u w:val="single"/>
              </w:rPr>
              <w:t>or re-establishment case:</w:t>
            </w:r>
          </w:p>
          <w:p w14:paraId="7A256869" w14:textId="77777777" w:rsidR="002326C2" w:rsidRDefault="00D46FCC">
            <w:pPr>
              <w:overflowPunct/>
              <w:autoSpaceDE/>
              <w:autoSpaceDN/>
              <w:adjustRightInd/>
              <w:spacing w:after="100"/>
              <w:jc w:val="left"/>
              <w:textAlignment w:val="auto"/>
              <w:rPr>
                <w:rFonts w:eastAsiaTheme="minorEastAsia"/>
              </w:rPr>
            </w:pPr>
            <w:r>
              <w:rPr>
                <w:rFonts w:eastAsiaTheme="minorEastAsia"/>
              </w:rPr>
              <w:t>With reference to the summary from rapporteur, we can see the problematic case is that UE is configured event-trigger TA report in source cell while the TA report is disabled in SIB in target cell.</w:t>
            </w:r>
          </w:p>
          <w:p w14:paraId="7A25686A" w14:textId="77777777" w:rsidR="002326C2" w:rsidRDefault="00D46FCC">
            <w:pPr>
              <w:overflowPunct/>
              <w:autoSpaceDE/>
              <w:autoSpaceDN/>
              <w:adjustRightInd/>
              <w:spacing w:after="100"/>
              <w:jc w:val="left"/>
              <w:textAlignment w:val="auto"/>
              <w:rPr>
                <w:rFonts w:eastAsiaTheme="minorEastAsia"/>
              </w:rPr>
            </w:pPr>
            <w:r>
              <w:rPr>
                <w:rFonts w:eastAsiaTheme="minorEastAsia"/>
              </w:rPr>
              <w:t xml:space="preserve">Considering the target cell may not need TA report in connected mode or may have different event configuration, </w:t>
            </w:r>
            <w:r>
              <w:rPr>
                <w:rFonts w:eastAsiaTheme="minorEastAsia" w:hint="eastAsia"/>
              </w:rPr>
              <w:t>we</w:t>
            </w:r>
            <w:r>
              <w:rPr>
                <w:rFonts w:eastAsiaTheme="minorEastAsia"/>
              </w:rPr>
              <w:t xml:space="preserve"> think the simpler or safer way may be that, only if the UE is (re)configured with new event by target cell via </w:t>
            </w:r>
            <w:proofErr w:type="spellStart"/>
            <w:r>
              <w:rPr>
                <w:i/>
              </w:rPr>
              <w:t>RRCConnectionReestablishment</w:t>
            </w:r>
            <w:proofErr w:type="spellEnd"/>
            <w:r>
              <w:rPr>
                <w:i/>
              </w:rPr>
              <w:t xml:space="preserve"> </w:t>
            </w:r>
            <w:r>
              <w:t xml:space="preserve">or </w:t>
            </w:r>
            <w:proofErr w:type="spellStart"/>
            <w:r>
              <w:rPr>
                <w:i/>
              </w:rPr>
              <w:t>RRCConnectionReconfiguration</w:t>
            </w:r>
            <w:proofErr w:type="spellEnd"/>
            <w:r>
              <w:rPr>
                <w:rFonts w:eastAsiaTheme="minorEastAsia"/>
              </w:rPr>
              <w:t xml:space="preserve">, UE can send TA report in connected mode. In other word, whether UE can send TA report after RRC reestablishment should follow </w:t>
            </w:r>
            <w:r>
              <w:rPr>
                <w:rFonts w:eastAsiaTheme="minorEastAsia"/>
              </w:rPr>
              <w:lastRenderedPageBreak/>
              <w:t>explicit configuration in target cell and the event configuration in source cell cannot be reused.</w:t>
            </w:r>
          </w:p>
          <w:p w14:paraId="7A25686B" w14:textId="77777777" w:rsidR="002326C2" w:rsidRDefault="00D46FCC">
            <w:pPr>
              <w:overflowPunct/>
              <w:autoSpaceDE/>
              <w:autoSpaceDN/>
              <w:adjustRightInd/>
              <w:spacing w:after="100"/>
              <w:jc w:val="left"/>
              <w:textAlignment w:val="auto"/>
              <w:rPr>
                <w:lang w:val="en-US"/>
              </w:rPr>
            </w:pPr>
            <w:r>
              <w:rPr>
                <w:rFonts w:eastAsiaTheme="minorEastAsia"/>
              </w:rPr>
              <w:t xml:space="preserve">We also agree with the rapporteur’s analysis and think </w:t>
            </w:r>
            <w:r>
              <w:rPr>
                <w:lang w:val="en-US"/>
              </w:rPr>
              <w:t>the source cell TA is not suitable to be used as reference value for later comparison. Similar as that for UE in idle, no matter enable/disable in SIB, UE can record the TA value during RACH procedure in target cell as new reference.</w:t>
            </w:r>
          </w:p>
          <w:p w14:paraId="7A25686C" w14:textId="77777777" w:rsidR="002326C2" w:rsidRDefault="00D46FCC">
            <w:pPr>
              <w:overflowPunct/>
              <w:autoSpaceDE/>
              <w:autoSpaceDN/>
              <w:adjustRightInd/>
              <w:spacing w:after="240"/>
              <w:jc w:val="left"/>
              <w:textAlignment w:val="auto"/>
              <w:rPr>
                <w:rFonts w:eastAsiaTheme="minorEastAsia"/>
              </w:rPr>
            </w:pPr>
            <w:r>
              <w:rPr>
                <w:rFonts w:eastAsiaTheme="minorEastAsia"/>
              </w:rPr>
              <w:t>One special sub-case may be that UE re-establish RRC connection in the same cell. It may be no issue even if UE continue to use the previous event-trigger configuration. But we prefer UE to have common process as that in re-establishing RRC connection in different cell case. We are open to discuss this.</w:t>
            </w:r>
          </w:p>
          <w:p w14:paraId="7A25686D" w14:textId="77777777" w:rsidR="002326C2" w:rsidRDefault="00D46FCC">
            <w:pPr>
              <w:overflowPunct/>
              <w:autoSpaceDE/>
              <w:autoSpaceDN/>
              <w:adjustRightInd/>
              <w:spacing w:after="180"/>
              <w:jc w:val="left"/>
              <w:textAlignment w:val="auto"/>
              <w:rPr>
                <w:rFonts w:eastAsiaTheme="minorEastAsia"/>
                <w:u w:val="single"/>
              </w:rPr>
            </w:pPr>
            <w:r>
              <w:rPr>
                <w:rFonts w:eastAsiaTheme="minorEastAsia" w:hint="eastAsia"/>
                <w:u w:val="single"/>
              </w:rPr>
              <w:t>F</w:t>
            </w:r>
            <w:r>
              <w:rPr>
                <w:rFonts w:eastAsiaTheme="minorEastAsia"/>
                <w:u w:val="single"/>
              </w:rPr>
              <w:t xml:space="preserve">or handover case (it’s only applicable to </w:t>
            </w:r>
            <w:proofErr w:type="spellStart"/>
            <w:r>
              <w:rPr>
                <w:rFonts w:eastAsiaTheme="minorEastAsia"/>
                <w:u w:val="single"/>
              </w:rPr>
              <w:t>eMTC</w:t>
            </w:r>
            <w:proofErr w:type="spellEnd"/>
            <w:r>
              <w:rPr>
                <w:rFonts w:eastAsiaTheme="minorEastAsia"/>
                <w:u w:val="single"/>
              </w:rPr>
              <w:t xml:space="preserve"> NTN):</w:t>
            </w:r>
          </w:p>
          <w:p w14:paraId="7A25686E" w14:textId="77777777" w:rsidR="002326C2" w:rsidRDefault="00D46FCC">
            <w:pPr>
              <w:rPr>
                <w:rFonts w:eastAsiaTheme="minorEastAsia"/>
              </w:rPr>
            </w:pPr>
            <w:r>
              <w:rPr>
                <w:rFonts w:eastAsiaTheme="minorEastAsia"/>
              </w:rPr>
              <w:t>We have similar thought as that for re-establishment, e.g., not to reuse the event configuration in source cell</w:t>
            </w:r>
            <w:r>
              <w:rPr>
                <w:lang w:val="en-US"/>
              </w:rPr>
              <w:t>. On</w:t>
            </w:r>
            <w:proofErr w:type="spellStart"/>
            <w:r>
              <w:rPr>
                <w:rFonts w:eastAsiaTheme="minorEastAsia"/>
              </w:rPr>
              <w:t>ly</w:t>
            </w:r>
            <w:proofErr w:type="spellEnd"/>
            <w:r>
              <w:rPr>
                <w:rFonts w:eastAsiaTheme="minorEastAsia"/>
              </w:rPr>
              <w:t xml:space="preserve"> if the UE is (re)configured with event by target cell via handover command, the UE can send TA report after handover. This may also </w:t>
            </w:r>
            <w:proofErr w:type="gramStart"/>
            <w:r>
              <w:rPr>
                <w:rFonts w:eastAsiaTheme="minorEastAsia"/>
              </w:rPr>
              <w:t>related</w:t>
            </w:r>
            <w:proofErr w:type="gramEnd"/>
            <w:r>
              <w:rPr>
                <w:rFonts w:eastAsiaTheme="minorEastAsia"/>
              </w:rPr>
              <w:t xml:space="preserve"> how to define </w:t>
            </w:r>
            <w:bookmarkStart w:id="7" w:name="_Hlk95831379"/>
            <w:r>
              <w:rPr>
                <w:rFonts w:eastAsiaTheme="minorEastAsia"/>
              </w:rPr>
              <w:t xml:space="preserve">the event configuration in reconfiguration message, e.g., use NEED OR </w:t>
            </w:r>
            <w:proofErr w:type="spellStart"/>
            <w:r>
              <w:rPr>
                <w:rFonts w:eastAsiaTheme="minorEastAsia"/>
              </w:rPr>
              <w:t>or</w:t>
            </w:r>
            <w:proofErr w:type="spellEnd"/>
            <w:r>
              <w:rPr>
                <w:rFonts w:eastAsiaTheme="minorEastAsia"/>
              </w:rPr>
              <w:t xml:space="preserve"> NEED ON.</w:t>
            </w:r>
            <w:bookmarkEnd w:id="7"/>
          </w:p>
          <w:p w14:paraId="7A25686F" w14:textId="77777777" w:rsidR="002326C2" w:rsidRDefault="00D46FCC">
            <w:pPr>
              <w:overflowPunct/>
              <w:autoSpaceDE/>
              <w:autoSpaceDN/>
              <w:adjustRightInd/>
              <w:spacing w:after="100"/>
              <w:jc w:val="left"/>
              <w:textAlignment w:val="auto"/>
              <w:rPr>
                <w:rFonts w:eastAsiaTheme="minorEastAsia"/>
              </w:rPr>
            </w:pPr>
            <w:r>
              <w:rPr>
                <w:rFonts w:eastAsiaTheme="minorEastAsia" w:hint="eastAsia"/>
              </w:rPr>
              <w:t>S</w:t>
            </w:r>
            <w:r>
              <w:rPr>
                <w:rFonts w:eastAsiaTheme="minorEastAsia"/>
              </w:rPr>
              <w:t xml:space="preserve">imilarly, </w:t>
            </w:r>
            <w:r>
              <w:rPr>
                <w:lang w:val="en-US"/>
              </w:rPr>
              <w:t>UE can record the TA value during RACH procedure in target cell as new reference for later comparison.</w:t>
            </w:r>
          </w:p>
        </w:tc>
      </w:tr>
      <w:tr w:rsidR="002326C2" w14:paraId="7A256874" w14:textId="77777777">
        <w:tc>
          <w:tcPr>
            <w:tcW w:w="1413" w:type="dxa"/>
            <w:shd w:val="clear" w:color="auto" w:fill="auto"/>
          </w:tcPr>
          <w:p w14:paraId="7A256871" w14:textId="77777777" w:rsidR="002326C2" w:rsidRDefault="00D46FCC">
            <w:pPr>
              <w:rPr>
                <w:rFonts w:eastAsia="等线"/>
              </w:rPr>
            </w:pPr>
            <w:r>
              <w:rPr>
                <w:rFonts w:eastAsia="等线"/>
              </w:rPr>
              <w:lastRenderedPageBreak/>
              <w:t>NEC</w:t>
            </w:r>
          </w:p>
        </w:tc>
        <w:tc>
          <w:tcPr>
            <w:tcW w:w="1815" w:type="dxa"/>
            <w:shd w:val="clear" w:color="auto" w:fill="auto"/>
          </w:tcPr>
          <w:p w14:paraId="7A256872" w14:textId="77777777" w:rsidR="002326C2" w:rsidRDefault="00D46FCC">
            <w:pPr>
              <w:jc w:val="left"/>
              <w:rPr>
                <w:rFonts w:eastAsia="等线"/>
              </w:rPr>
            </w:pPr>
            <w:r>
              <w:rPr>
                <w:rFonts w:eastAsia="等线"/>
              </w:rPr>
              <w:t xml:space="preserve">Disagree </w:t>
            </w:r>
          </w:p>
        </w:tc>
        <w:tc>
          <w:tcPr>
            <w:tcW w:w="5277" w:type="dxa"/>
            <w:shd w:val="clear" w:color="auto" w:fill="auto"/>
          </w:tcPr>
          <w:p w14:paraId="7A256873" w14:textId="77777777" w:rsidR="002326C2" w:rsidRDefault="00D46FCC">
            <w:pPr>
              <w:overflowPunct/>
              <w:autoSpaceDE/>
              <w:autoSpaceDN/>
              <w:adjustRightInd/>
              <w:spacing w:after="180"/>
              <w:jc w:val="left"/>
              <w:textAlignment w:val="auto"/>
              <w:rPr>
                <w:rFonts w:eastAsia="等线"/>
              </w:rPr>
            </w:pPr>
            <w:r>
              <w:rPr>
                <w:rFonts w:eastAsia="等线"/>
              </w:rPr>
              <w:t>we think we either agree that the TA report (trigger) upon HO and re-establishment follow the enable/disable bit, or we agree to follow the dedicated TA report event configuration, but not both</w:t>
            </w:r>
          </w:p>
        </w:tc>
      </w:tr>
      <w:tr w:rsidR="002326C2" w14:paraId="7A256878" w14:textId="77777777">
        <w:tc>
          <w:tcPr>
            <w:tcW w:w="1413" w:type="dxa"/>
            <w:shd w:val="clear" w:color="auto" w:fill="auto"/>
          </w:tcPr>
          <w:p w14:paraId="7A256875" w14:textId="77777777" w:rsidR="002326C2" w:rsidRDefault="00D46FCC">
            <w:pPr>
              <w:rPr>
                <w:rFonts w:eastAsia="Malgun Gothic"/>
                <w:lang w:eastAsia="ko-KR"/>
              </w:rPr>
            </w:pPr>
            <w:r>
              <w:rPr>
                <w:rFonts w:eastAsia="等线"/>
              </w:rPr>
              <w:t>MediaTek</w:t>
            </w:r>
          </w:p>
        </w:tc>
        <w:tc>
          <w:tcPr>
            <w:tcW w:w="1815" w:type="dxa"/>
            <w:shd w:val="clear" w:color="auto" w:fill="auto"/>
          </w:tcPr>
          <w:p w14:paraId="7A256876" w14:textId="77777777" w:rsidR="002326C2" w:rsidRDefault="00D46FCC">
            <w:pPr>
              <w:jc w:val="left"/>
              <w:rPr>
                <w:rFonts w:eastAsia="Malgun Gothic"/>
                <w:lang w:eastAsia="ko-KR"/>
              </w:rPr>
            </w:pPr>
            <w:r>
              <w:rPr>
                <w:rFonts w:eastAsia="等线"/>
              </w:rPr>
              <w:t>Disagree</w:t>
            </w:r>
          </w:p>
        </w:tc>
        <w:tc>
          <w:tcPr>
            <w:tcW w:w="5277" w:type="dxa"/>
            <w:shd w:val="clear" w:color="auto" w:fill="auto"/>
          </w:tcPr>
          <w:p w14:paraId="7A256877" w14:textId="77777777" w:rsidR="002326C2" w:rsidRDefault="00D46FCC">
            <w:pPr>
              <w:rPr>
                <w:rFonts w:eastAsia="等线"/>
              </w:rPr>
            </w:pPr>
            <w:r>
              <w:rPr>
                <w:rFonts w:eastAsia="等线"/>
              </w:rPr>
              <w:t>We tend to agree with comments provided by ZTE, which is also aligned with our responses to Question 9 and Question 10.</w:t>
            </w:r>
          </w:p>
        </w:tc>
      </w:tr>
      <w:tr w:rsidR="002326C2" w14:paraId="7A25687D" w14:textId="77777777">
        <w:tc>
          <w:tcPr>
            <w:tcW w:w="1413" w:type="dxa"/>
            <w:shd w:val="clear" w:color="auto" w:fill="auto"/>
          </w:tcPr>
          <w:p w14:paraId="7A256879" w14:textId="77777777" w:rsidR="002326C2" w:rsidRDefault="00D46FCC">
            <w:pPr>
              <w:rPr>
                <w:rFonts w:eastAsia="等线"/>
              </w:rPr>
            </w:pPr>
            <w:r>
              <w:rPr>
                <w:rFonts w:eastAsia="等线"/>
              </w:rPr>
              <w:t>Qualcomm</w:t>
            </w:r>
          </w:p>
        </w:tc>
        <w:tc>
          <w:tcPr>
            <w:tcW w:w="1815" w:type="dxa"/>
            <w:shd w:val="clear" w:color="auto" w:fill="auto"/>
          </w:tcPr>
          <w:p w14:paraId="7A25687A" w14:textId="77777777" w:rsidR="002326C2" w:rsidRDefault="00D46FCC">
            <w:pPr>
              <w:jc w:val="left"/>
              <w:rPr>
                <w:rFonts w:eastAsia="等线"/>
              </w:rPr>
            </w:pPr>
            <w:r>
              <w:rPr>
                <w:rFonts w:eastAsia="等线"/>
              </w:rPr>
              <w:t>-</w:t>
            </w:r>
          </w:p>
        </w:tc>
        <w:tc>
          <w:tcPr>
            <w:tcW w:w="5277" w:type="dxa"/>
            <w:shd w:val="clear" w:color="auto" w:fill="auto"/>
          </w:tcPr>
          <w:p w14:paraId="7A25687B" w14:textId="77777777" w:rsidR="002326C2" w:rsidRDefault="00D46FCC">
            <w:pPr>
              <w:overflowPunct/>
              <w:autoSpaceDE/>
              <w:autoSpaceDN/>
              <w:adjustRightInd/>
              <w:spacing w:after="180"/>
              <w:jc w:val="left"/>
              <w:textAlignment w:val="auto"/>
              <w:rPr>
                <w:rFonts w:eastAsia="等线"/>
              </w:rPr>
            </w:pPr>
            <w:r>
              <w:rPr>
                <w:rFonts w:eastAsia="等线"/>
              </w:rPr>
              <w:t>Not clear what is different from Q8, Q9 and Q10.</w:t>
            </w:r>
          </w:p>
          <w:p w14:paraId="7A25687C" w14:textId="77777777" w:rsidR="002326C2" w:rsidRDefault="00D46FCC">
            <w:pPr>
              <w:overflowPunct/>
              <w:autoSpaceDE/>
              <w:autoSpaceDN/>
              <w:adjustRightInd/>
              <w:spacing w:after="180"/>
              <w:jc w:val="left"/>
              <w:textAlignment w:val="auto"/>
              <w:rPr>
                <w:rFonts w:eastAsia="等线"/>
              </w:rPr>
            </w:pPr>
            <w:r>
              <w:rPr>
                <w:rFonts w:eastAsia="等线"/>
              </w:rPr>
              <w:t>During RACH, the UE should follow SIB. But after that, if the UE has valid TA report configuration, the UE should follow it according to the event trigger.</w:t>
            </w:r>
          </w:p>
        </w:tc>
      </w:tr>
      <w:tr w:rsidR="002326C2" w14:paraId="7A256884" w14:textId="77777777">
        <w:tc>
          <w:tcPr>
            <w:tcW w:w="1413" w:type="dxa"/>
            <w:shd w:val="clear" w:color="auto" w:fill="auto"/>
          </w:tcPr>
          <w:p w14:paraId="7A25687E" w14:textId="77777777" w:rsidR="002326C2" w:rsidRDefault="00D46FCC">
            <w:pPr>
              <w:rPr>
                <w:rFonts w:eastAsia="等线"/>
              </w:rPr>
            </w:pPr>
            <w:r>
              <w:rPr>
                <w:rFonts w:eastAsia="等线"/>
              </w:rPr>
              <w:t>Nokia</w:t>
            </w:r>
          </w:p>
        </w:tc>
        <w:tc>
          <w:tcPr>
            <w:tcW w:w="1815" w:type="dxa"/>
            <w:shd w:val="clear" w:color="auto" w:fill="auto"/>
          </w:tcPr>
          <w:p w14:paraId="7A25687F" w14:textId="77777777" w:rsidR="002326C2" w:rsidRDefault="00D46FCC">
            <w:pPr>
              <w:jc w:val="left"/>
              <w:rPr>
                <w:rFonts w:eastAsia="等线"/>
              </w:rPr>
            </w:pPr>
            <w:r>
              <w:rPr>
                <w:rFonts w:eastAsia="等线"/>
              </w:rPr>
              <w:t>Disagree</w:t>
            </w:r>
          </w:p>
        </w:tc>
        <w:tc>
          <w:tcPr>
            <w:tcW w:w="5277" w:type="dxa"/>
            <w:shd w:val="clear" w:color="auto" w:fill="auto"/>
          </w:tcPr>
          <w:p w14:paraId="7A256880" w14:textId="77777777" w:rsidR="002326C2" w:rsidRDefault="00D46FCC">
            <w:pPr>
              <w:overflowPunct/>
              <w:autoSpaceDE/>
              <w:autoSpaceDN/>
              <w:adjustRightInd/>
              <w:spacing w:after="180"/>
              <w:jc w:val="left"/>
              <w:textAlignment w:val="auto"/>
            </w:pPr>
            <w:r>
              <w:rPr>
                <w:rFonts w:eastAsia="PMingLiU"/>
                <w:lang w:eastAsia="zh-TW"/>
              </w:rPr>
              <w:t xml:space="preserve">In </w:t>
            </w:r>
            <w:r>
              <w:t xml:space="preserve">re-establishment or handover procedure, UE should follow the target cell’s SI enable/disable indication for TA reporting during RACH as discussed in Q8/Q9. </w:t>
            </w:r>
          </w:p>
          <w:p w14:paraId="7A256881"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After UE enter RRC Connected state, whether UE triggers a TA reporting can follow below:</w:t>
            </w:r>
          </w:p>
          <w:p w14:paraId="7A256882" w14:textId="77777777" w:rsidR="002326C2" w:rsidRDefault="00D46FCC">
            <w:pPr>
              <w:pStyle w:val="af8"/>
              <w:numPr>
                <w:ilvl w:val="0"/>
                <w:numId w:val="12"/>
              </w:numPr>
              <w:overflowPunct/>
              <w:autoSpaceDE/>
              <w:autoSpaceDN/>
              <w:adjustRightInd/>
              <w:spacing w:after="180"/>
              <w:jc w:val="left"/>
              <w:textAlignment w:val="auto"/>
              <w:rPr>
                <w:rFonts w:eastAsia="PMingLiU"/>
                <w:lang w:eastAsia="zh-TW"/>
              </w:rPr>
            </w:pPr>
            <w:r>
              <w:t>UE triggers a TA reporting upon reception of configuration or reconfiguration of TA reporting trigger event if the UE has not reported TA before. (i.e. new TA reporting trigger event should be indicated by target cell instead of using delta-configuration)</w:t>
            </w:r>
          </w:p>
          <w:p w14:paraId="7A256883" w14:textId="77777777" w:rsidR="002326C2" w:rsidRDefault="00D46FCC">
            <w:pPr>
              <w:pStyle w:val="af8"/>
              <w:numPr>
                <w:ilvl w:val="0"/>
                <w:numId w:val="12"/>
              </w:numPr>
              <w:overflowPunct/>
              <w:autoSpaceDE/>
              <w:autoSpaceDN/>
              <w:adjustRightInd/>
              <w:spacing w:after="180"/>
              <w:jc w:val="left"/>
              <w:textAlignment w:val="auto"/>
              <w:rPr>
                <w:rFonts w:eastAsia="等线"/>
              </w:rPr>
            </w:pPr>
            <w:r>
              <w:rPr>
                <w:rFonts w:eastAsia="PMingLiU"/>
                <w:lang w:eastAsia="zh-TW"/>
              </w:rPr>
              <w:t>The update of TA reporting should be triggered by the TA update event.</w:t>
            </w:r>
          </w:p>
        </w:tc>
      </w:tr>
      <w:tr w:rsidR="002326C2" w14:paraId="7A256888" w14:textId="77777777">
        <w:tc>
          <w:tcPr>
            <w:tcW w:w="1413" w:type="dxa"/>
            <w:shd w:val="clear" w:color="auto" w:fill="auto"/>
          </w:tcPr>
          <w:p w14:paraId="7A256885" w14:textId="77777777" w:rsidR="002326C2" w:rsidRDefault="00D46FCC">
            <w:pPr>
              <w:rPr>
                <w:rFonts w:eastAsia="等线"/>
              </w:rPr>
            </w:pPr>
            <w:proofErr w:type="spellStart"/>
            <w:r>
              <w:rPr>
                <w:rFonts w:eastAsia="等线" w:hint="eastAsia"/>
              </w:rPr>
              <w:lastRenderedPageBreak/>
              <w:t>S</w:t>
            </w:r>
            <w:r>
              <w:rPr>
                <w:rFonts w:eastAsia="等线"/>
              </w:rPr>
              <w:t>preadtrum</w:t>
            </w:r>
            <w:proofErr w:type="spellEnd"/>
          </w:p>
        </w:tc>
        <w:tc>
          <w:tcPr>
            <w:tcW w:w="1815" w:type="dxa"/>
            <w:shd w:val="clear" w:color="auto" w:fill="auto"/>
          </w:tcPr>
          <w:p w14:paraId="7A256886" w14:textId="77777777" w:rsidR="002326C2" w:rsidRDefault="00D46FCC">
            <w:pPr>
              <w:jc w:val="left"/>
              <w:rPr>
                <w:rFonts w:eastAsia="等线"/>
              </w:rPr>
            </w:pPr>
            <w:r>
              <w:rPr>
                <w:rFonts w:eastAsia="等线" w:hint="eastAsia"/>
              </w:rPr>
              <w:t>D</w:t>
            </w:r>
            <w:r>
              <w:rPr>
                <w:rFonts w:eastAsia="等线"/>
              </w:rPr>
              <w:t>isagree</w:t>
            </w:r>
          </w:p>
        </w:tc>
        <w:tc>
          <w:tcPr>
            <w:tcW w:w="5277" w:type="dxa"/>
            <w:shd w:val="clear" w:color="auto" w:fill="auto"/>
          </w:tcPr>
          <w:p w14:paraId="7A256887" w14:textId="77777777" w:rsidR="002326C2" w:rsidRDefault="00D46FCC">
            <w:pPr>
              <w:overflowPunct/>
              <w:autoSpaceDE/>
              <w:autoSpaceDN/>
              <w:adjustRightInd/>
              <w:spacing w:after="180"/>
              <w:jc w:val="left"/>
              <w:textAlignment w:val="auto"/>
              <w:rPr>
                <w:rFonts w:eastAsiaTheme="minorEastAsia"/>
              </w:rPr>
            </w:pPr>
            <w:r>
              <w:rPr>
                <w:rFonts w:eastAsiaTheme="minorEastAsia"/>
              </w:rPr>
              <w:t>For the TA report in the target cell, it is only triggered by the enable/disable indication in SI or the new configured trigger event.</w:t>
            </w:r>
          </w:p>
        </w:tc>
      </w:tr>
      <w:tr w:rsidR="002326C2" w14:paraId="7A25688C" w14:textId="77777777">
        <w:tc>
          <w:tcPr>
            <w:tcW w:w="1413" w:type="dxa"/>
            <w:shd w:val="clear" w:color="auto" w:fill="auto"/>
          </w:tcPr>
          <w:p w14:paraId="7A256889" w14:textId="77777777" w:rsidR="002326C2" w:rsidRDefault="00D46FCC">
            <w:pPr>
              <w:rPr>
                <w:rFonts w:eastAsia="等线"/>
              </w:rPr>
            </w:pPr>
            <w:r>
              <w:rPr>
                <w:rFonts w:eastAsia="等线"/>
              </w:rPr>
              <w:t>Intel</w:t>
            </w:r>
          </w:p>
        </w:tc>
        <w:tc>
          <w:tcPr>
            <w:tcW w:w="1815" w:type="dxa"/>
            <w:shd w:val="clear" w:color="auto" w:fill="auto"/>
          </w:tcPr>
          <w:p w14:paraId="7A25688A" w14:textId="77777777" w:rsidR="002326C2" w:rsidRDefault="00D46FCC">
            <w:pPr>
              <w:jc w:val="left"/>
              <w:rPr>
                <w:rFonts w:eastAsia="等线"/>
              </w:rPr>
            </w:pPr>
            <w:r>
              <w:rPr>
                <w:rFonts w:eastAsia="等线"/>
              </w:rPr>
              <w:t>Disagree</w:t>
            </w:r>
          </w:p>
        </w:tc>
        <w:tc>
          <w:tcPr>
            <w:tcW w:w="5277" w:type="dxa"/>
            <w:shd w:val="clear" w:color="auto" w:fill="auto"/>
          </w:tcPr>
          <w:p w14:paraId="7A25688B" w14:textId="77777777" w:rsidR="002326C2" w:rsidRDefault="00D46FCC">
            <w:pPr>
              <w:overflowPunct/>
              <w:autoSpaceDE/>
              <w:autoSpaceDN/>
              <w:adjustRightInd/>
              <w:spacing w:after="180"/>
              <w:jc w:val="left"/>
              <w:textAlignment w:val="auto"/>
              <w:rPr>
                <w:rFonts w:eastAsiaTheme="minorEastAsia"/>
              </w:rPr>
            </w:pPr>
            <w:r>
              <w:rPr>
                <w:rFonts w:eastAsiaTheme="minorEastAsia"/>
              </w:rPr>
              <w:t>same view as Nokia</w:t>
            </w:r>
          </w:p>
        </w:tc>
      </w:tr>
      <w:tr w:rsidR="002326C2" w14:paraId="7A256890" w14:textId="77777777">
        <w:tc>
          <w:tcPr>
            <w:tcW w:w="1413" w:type="dxa"/>
            <w:shd w:val="clear" w:color="auto" w:fill="auto"/>
          </w:tcPr>
          <w:p w14:paraId="7A25688D"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88E" w14:textId="77777777" w:rsidR="002326C2" w:rsidRDefault="00D46FCC">
            <w:pPr>
              <w:jc w:val="left"/>
              <w:rPr>
                <w:rFonts w:eastAsia="等线"/>
              </w:rPr>
            </w:pPr>
            <w:r>
              <w:rPr>
                <w:rFonts w:eastAsia="等线"/>
              </w:rPr>
              <w:t>Disagree</w:t>
            </w:r>
          </w:p>
        </w:tc>
        <w:tc>
          <w:tcPr>
            <w:tcW w:w="5277" w:type="dxa"/>
            <w:shd w:val="clear" w:color="auto" w:fill="auto"/>
          </w:tcPr>
          <w:p w14:paraId="7A25688F" w14:textId="77777777" w:rsidR="002326C2" w:rsidRDefault="00D46FCC">
            <w:pPr>
              <w:overflowPunct/>
              <w:autoSpaceDE/>
              <w:autoSpaceDN/>
              <w:adjustRightInd/>
              <w:spacing w:after="180"/>
              <w:jc w:val="left"/>
              <w:textAlignment w:val="auto"/>
              <w:rPr>
                <w:rFonts w:eastAsiaTheme="minorEastAsia"/>
              </w:rPr>
            </w:pPr>
            <w:r>
              <w:rPr>
                <w:rFonts w:eastAsia="PMingLiU"/>
                <w:lang w:eastAsia="zh-TW"/>
              </w:rPr>
              <w:t xml:space="preserve">For these two cases, the UE follows the enabling/disabling indication in SI as per Q8/Q9. </w:t>
            </w:r>
          </w:p>
        </w:tc>
      </w:tr>
      <w:tr w:rsidR="002326C2" w14:paraId="7A256894" w14:textId="77777777">
        <w:tc>
          <w:tcPr>
            <w:tcW w:w="1413" w:type="dxa"/>
            <w:shd w:val="clear" w:color="auto" w:fill="auto"/>
          </w:tcPr>
          <w:p w14:paraId="7A256891" w14:textId="77777777" w:rsidR="002326C2" w:rsidRDefault="00D46FCC">
            <w:pPr>
              <w:rPr>
                <w:rFonts w:eastAsia="等线"/>
              </w:rPr>
            </w:pPr>
            <w:r>
              <w:rPr>
                <w:rFonts w:eastAsia="等线"/>
              </w:rPr>
              <w:t>Apple</w:t>
            </w:r>
          </w:p>
        </w:tc>
        <w:tc>
          <w:tcPr>
            <w:tcW w:w="1815" w:type="dxa"/>
            <w:shd w:val="clear" w:color="auto" w:fill="auto"/>
          </w:tcPr>
          <w:p w14:paraId="7A256892" w14:textId="77777777" w:rsidR="002326C2" w:rsidRDefault="00D46FCC">
            <w:pPr>
              <w:jc w:val="left"/>
              <w:rPr>
                <w:rFonts w:eastAsia="等线"/>
              </w:rPr>
            </w:pPr>
            <w:r>
              <w:rPr>
                <w:rFonts w:eastAsia="等线"/>
              </w:rPr>
              <w:t>Disagree</w:t>
            </w:r>
          </w:p>
        </w:tc>
        <w:tc>
          <w:tcPr>
            <w:tcW w:w="5277" w:type="dxa"/>
            <w:shd w:val="clear" w:color="auto" w:fill="auto"/>
          </w:tcPr>
          <w:p w14:paraId="7A256893"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Same view as others above</w:t>
            </w:r>
          </w:p>
        </w:tc>
      </w:tr>
      <w:tr w:rsidR="002326C2" w14:paraId="7A256898" w14:textId="77777777">
        <w:tc>
          <w:tcPr>
            <w:tcW w:w="1413" w:type="dxa"/>
            <w:shd w:val="clear" w:color="auto" w:fill="auto"/>
          </w:tcPr>
          <w:p w14:paraId="7A256895"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896" w14:textId="77777777" w:rsidR="002326C2" w:rsidRDefault="00D46FCC">
            <w:pPr>
              <w:jc w:val="left"/>
              <w:rPr>
                <w:rFonts w:eastAsia="等线"/>
              </w:rPr>
            </w:pPr>
            <w:r>
              <w:rPr>
                <w:rFonts w:eastAsia="等线"/>
              </w:rPr>
              <w:t>Disagree</w:t>
            </w:r>
          </w:p>
        </w:tc>
        <w:tc>
          <w:tcPr>
            <w:tcW w:w="5277" w:type="dxa"/>
            <w:shd w:val="clear" w:color="auto" w:fill="auto"/>
          </w:tcPr>
          <w:p w14:paraId="7A256897"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9C" w14:textId="77777777">
        <w:tc>
          <w:tcPr>
            <w:tcW w:w="1413" w:type="dxa"/>
            <w:shd w:val="clear" w:color="auto" w:fill="auto"/>
          </w:tcPr>
          <w:p w14:paraId="7A256899" w14:textId="77777777" w:rsidR="002326C2" w:rsidRDefault="00D46FCC">
            <w:pPr>
              <w:rPr>
                <w:rFonts w:eastAsia="等线"/>
              </w:rPr>
            </w:pPr>
            <w:r>
              <w:rPr>
                <w:rFonts w:eastAsia="等线" w:hint="eastAsia"/>
              </w:rPr>
              <w:t>CATT</w:t>
            </w:r>
          </w:p>
        </w:tc>
        <w:tc>
          <w:tcPr>
            <w:tcW w:w="1815" w:type="dxa"/>
            <w:shd w:val="clear" w:color="auto" w:fill="auto"/>
          </w:tcPr>
          <w:p w14:paraId="7A25689A" w14:textId="77777777" w:rsidR="002326C2" w:rsidRDefault="00D46FCC">
            <w:pPr>
              <w:jc w:val="left"/>
              <w:rPr>
                <w:rFonts w:eastAsia="等线"/>
              </w:rPr>
            </w:pPr>
            <w:r>
              <w:rPr>
                <w:rFonts w:eastAsia="等线" w:hint="eastAsia"/>
              </w:rPr>
              <w:t>Disagree</w:t>
            </w:r>
          </w:p>
        </w:tc>
        <w:tc>
          <w:tcPr>
            <w:tcW w:w="5277" w:type="dxa"/>
            <w:shd w:val="clear" w:color="auto" w:fill="auto"/>
          </w:tcPr>
          <w:p w14:paraId="7A25689B" w14:textId="77777777" w:rsidR="002326C2" w:rsidRDefault="00D46FCC">
            <w:pPr>
              <w:overflowPunct/>
              <w:autoSpaceDE/>
              <w:autoSpaceDN/>
              <w:adjustRightInd/>
              <w:spacing w:after="180"/>
              <w:jc w:val="left"/>
              <w:textAlignment w:val="auto"/>
              <w:rPr>
                <w:rFonts w:eastAsiaTheme="minorEastAsia"/>
              </w:rPr>
            </w:pPr>
            <w:r>
              <w:rPr>
                <w:rFonts w:eastAsiaTheme="minorEastAsia" w:hint="eastAsia"/>
              </w:rPr>
              <w:t xml:space="preserve">As discussed in Q8, UE will </w:t>
            </w:r>
            <w:r>
              <w:rPr>
                <w:rFonts w:eastAsiaTheme="minorEastAsia"/>
              </w:rPr>
              <w:t xml:space="preserve">follow the indication in </w:t>
            </w:r>
            <w:r>
              <w:rPr>
                <w:rFonts w:eastAsiaTheme="minorEastAsia" w:hint="eastAsia"/>
              </w:rPr>
              <w:t xml:space="preserve">SI of target cell. </w:t>
            </w:r>
          </w:p>
        </w:tc>
      </w:tr>
      <w:tr w:rsidR="002326C2" w14:paraId="7A2568A5" w14:textId="77777777">
        <w:tc>
          <w:tcPr>
            <w:tcW w:w="1413" w:type="dxa"/>
            <w:shd w:val="clear" w:color="auto" w:fill="auto"/>
          </w:tcPr>
          <w:p w14:paraId="7A25689D"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89E" w14:textId="77777777" w:rsidR="002326C2" w:rsidRDefault="00D46FCC">
            <w:pPr>
              <w:jc w:val="left"/>
              <w:rPr>
                <w:rFonts w:eastAsia="等线"/>
              </w:rPr>
            </w:pPr>
            <w:r>
              <w:rPr>
                <w:rFonts w:eastAsia="等线"/>
              </w:rPr>
              <w:t>Agree</w:t>
            </w:r>
          </w:p>
        </w:tc>
        <w:tc>
          <w:tcPr>
            <w:tcW w:w="5277" w:type="dxa"/>
            <w:shd w:val="clear" w:color="auto" w:fill="auto"/>
          </w:tcPr>
          <w:p w14:paraId="7A25689F"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Based on the comments from companies above, we clarify the difference between Q8</w:t>
            </w:r>
            <w:r>
              <w:rPr>
                <w:rFonts w:eastAsiaTheme="minorEastAsia"/>
              </w:rPr>
              <w:t>/</w:t>
            </w:r>
            <w:r>
              <w:rPr>
                <w:rFonts w:eastAsia="PMingLiU"/>
                <w:lang w:eastAsia="zh-TW"/>
              </w:rPr>
              <w:t>Q9 and Q11.</w:t>
            </w:r>
          </w:p>
          <w:p w14:paraId="7A2568A0"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Q8/Q9 are related to TA reporting during RACH in re-establishment/handover. For initial access, RAN2 has agreed that TA reporting during RACH should follow the enable/disable indication. Then Q8/Q9 are just asking if re-establishment/handover should follow the same way as initial access with regards to TA reporting during RACH.</w:t>
            </w:r>
          </w:p>
          <w:p w14:paraId="7A2568A1"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Q11 is related to TA reporting event configuration, i.e. how to trigger event-based reporting upon cell change (re-establishment or handover). RAN2 has agreed that “Upon reception of configuration or reconfiguration of TA reporting trigger event, if UE has not reported TA before, the UE triggers a TA reporting”, but it does not clearly state to which cell UE has not reported TA before. If UE has reported TA to the source cell, would UE still trigger TA reporting in the target cell if the UE knows it has a valid TA reporting event configuration on the target cell based on handover command?</w:t>
            </w:r>
          </w:p>
          <w:p w14:paraId="7A2568A2" w14:textId="77777777" w:rsidR="002326C2" w:rsidRDefault="002326C2">
            <w:pPr>
              <w:overflowPunct/>
              <w:autoSpaceDE/>
              <w:autoSpaceDN/>
              <w:adjustRightInd/>
              <w:spacing w:after="180"/>
              <w:jc w:val="left"/>
              <w:textAlignment w:val="auto"/>
              <w:rPr>
                <w:rFonts w:eastAsia="PMingLiU"/>
                <w:lang w:eastAsia="zh-TW"/>
              </w:rPr>
            </w:pPr>
          </w:p>
          <w:p w14:paraId="7A2568A3" w14:textId="77777777" w:rsidR="002326C2" w:rsidRDefault="00D46FCC">
            <w:pPr>
              <w:overflowPunct/>
              <w:autoSpaceDE/>
              <w:autoSpaceDN/>
              <w:adjustRightInd/>
              <w:spacing w:after="180"/>
              <w:jc w:val="left"/>
              <w:textAlignment w:val="auto"/>
              <w:rPr>
                <w:rFonts w:eastAsia="PMingLiU"/>
                <w:lang w:eastAsia="zh-TW"/>
              </w:rPr>
            </w:pPr>
            <w:r>
              <w:rPr>
                <w:rFonts w:eastAsiaTheme="minorEastAsia"/>
              </w:rPr>
              <w:t xml:space="preserve">For the question raised by ZTE on how to define the event configuration in reconfiguration message, e.g., use NEED OR </w:t>
            </w:r>
            <w:proofErr w:type="spellStart"/>
            <w:r>
              <w:rPr>
                <w:rFonts w:eastAsiaTheme="minorEastAsia"/>
              </w:rPr>
              <w:t>or</w:t>
            </w:r>
            <w:proofErr w:type="spellEnd"/>
            <w:r>
              <w:rPr>
                <w:rFonts w:eastAsiaTheme="minorEastAsia"/>
              </w:rPr>
              <w:t xml:space="preserve"> NEED ON. We think it is reasonable to define the TA event configuration as Need ON to support delta configuration. In this way, if a UE is configured with a TA reporting event in the source cell, and if the </w:t>
            </w:r>
            <w:r>
              <w:rPr>
                <w:rFonts w:eastAsia="PMingLiU"/>
                <w:lang w:eastAsia="zh-TW"/>
              </w:rPr>
              <w:t xml:space="preserve">TA reporting event configuration is absent in the handover command, it means the UE is configured with </w:t>
            </w:r>
            <w:r>
              <w:rPr>
                <w:rFonts w:eastAsiaTheme="minorEastAsia"/>
              </w:rPr>
              <w:t xml:space="preserve">the same TA reporting event </w:t>
            </w:r>
            <w:r>
              <w:rPr>
                <w:rFonts w:eastAsia="PMingLiU"/>
                <w:lang w:eastAsia="zh-TW"/>
              </w:rPr>
              <w:t xml:space="preserve">in the target cell as that in the source cell. If the UE does not trigger a TA reporting, we may have the issue of TA report initiation, if </w:t>
            </w:r>
            <w:proofErr w:type="gramStart"/>
            <w:r>
              <w:rPr>
                <w:rFonts w:eastAsia="PMingLiU"/>
                <w:lang w:eastAsia="zh-TW"/>
              </w:rPr>
              <w:t>unfortunately</w:t>
            </w:r>
            <w:proofErr w:type="gramEnd"/>
            <w:r>
              <w:rPr>
                <w:rFonts w:eastAsia="PMingLiU"/>
                <w:lang w:eastAsia="zh-TW"/>
              </w:rPr>
              <w:t xml:space="preserve"> the target cell has set the indication in SI as “disabled”. In that case, UE may not trigger any TA report in the target cell.</w:t>
            </w:r>
          </w:p>
          <w:p w14:paraId="7A2568A4" w14:textId="77777777" w:rsidR="002326C2" w:rsidRDefault="002326C2">
            <w:pPr>
              <w:overflowPunct/>
              <w:autoSpaceDE/>
              <w:autoSpaceDN/>
              <w:adjustRightInd/>
              <w:spacing w:after="180"/>
              <w:jc w:val="left"/>
              <w:textAlignment w:val="auto"/>
              <w:rPr>
                <w:rFonts w:eastAsiaTheme="minorEastAsia"/>
              </w:rPr>
            </w:pPr>
          </w:p>
        </w:tc>
      </w:tr>
      <w:tr w:rsidR="002326C2" w14:paraId="7A2568A9" w14:textId="77777777">
        <w:tc>
          <w:tcPr>
            <w:tcW w:w="1413" w:type="dxa"/>
            <w:shd w:val="clear" w:color="auto" w:fill="auto"/>
          </w:tcPr>
          <w:p w14:paraId="7A2568A6" w14:textId="77777777" w:rsidR="002326C2" w:rsidRDefault="00D46FCC">
            <w:pPr>
              <w:rPr>
                <w:rFonts w:eastAsia="等线"/>
                <w:lang w:val="en-US"/>
              </w:rPr>
            </w:pPr>
            <w:r>
              <w:rPr>
                <w:rFonts w:eastAsia="等线"/>
                <w:lang w:val="en-US"/>
              </w:rPr>
              <w:lastRenderedPageBreak/>
              <w:t>CMCC</w:t>
            </w:r>
          </w:p>
        </w:tc>
        <w:tc>
          <w:tcPr>
            <w:tcW w:w="1815" w:type="dxa"/>
            <w:shd w:val="clear" w:color="auto" w:fill="auto"/>
          </w:tcPr>
          <w:p w14:paraId="7A2568A7" w14:textId="77777777" w:rsidR="002326C2" w:rsidRDefault="00D46FCC">
            <w:pPr>
              <w:jc w:val="left"/>
              <w:rPr>
                <w:rFonts w:eastAsia="等线"/>
                <w:lang w:val="en-US"/>
              </w:rPr>
            </w:pPr>
            <w:r>
              <w:rPr>
                <w:rFonts w:eastAsia="等线"/>
                <w:lang w:val="en-US"/>
              </w:rPr>
              <w:t>Disagree</w:t>
            </w:r>
          </w:p>
        </w:tc>
        <w:tc>
          <w:tcPr>
            <w:tcW w:w="5277" w:type="dxa"/>
            <w:shd w:val="clear" w:color="auto" w:fill="auto"/>
          </w:tcPr>
          <w:p w14:paraId="7A2568A8" w14:textId="77777777" w:rsidR="002326C2" w:rsidRDefault="00D46FCC">
            <w:pPr>
              <w:overflowPunct/>
              <w:autoSpaceDE/>
              <w:autoSpaceDN/>
              <w:adjustRightInd/>
              <w:spacing w:after="180"/>
              <w:jc w:val="left"/>
              <w:textAlignment w:val="auto"/>
              <w:rPr>
                <w:rFonts w:eastAsia="PMingLiU"/>
                <w:lang w:val="en-US" w:eastAsia="zh-TW"/>
              </w:rPr>
            </w:pPr>
            <w:r>
              <w:rPr>
                <w:rFonts w:eastAsia="PMingLiU"/>
                <w:lang w:val="en-US" w:eastAsia="zh-TW"/>
              </w:rPr>
              <w:t xml:space="preserve">Even if the </w:t>
            </w:r>
            <w:r>
              <w:rPr>
                <w:rFonts w:eastAsia="PMingLiU" w:hint="eastAsia"/>
                <w:lang w:eastAsia="zh-TW"/>
              </w:rPr>
              <w:t>TA reporting event configuration</w:t>
            </w:r>
            <w:r>
              <w:rPr>
                <w:rFonts w:eastAsia="PMingLiU"/>
                <w:lang w:val="en-US" w:eastAsia="zh-TW"/>
              </w:rPr>
              <w:t xml:space="preserve"> of the source cell is still valid, it is not suitable for the target cell. UE needs to obtain the </w:t>
            </w:r>
            <w:r>
              <w:rPr>
                <w:rFonts w:eastAsia="PMingLiU"/>
                <w:lang w:eastAsia="zh-TW"/>
              </w:rPr>
              <w:t>enabling/disabling indication in SI</w:t>
            </w:r>
            <w:r>
              <w:rPr>
                <w:rFonts w:eastAsia="PMingLiU"/>
                <w:lang w:val="en-US" w:eastAsia="zh-TW"/>
              </w:rPr>
              <w:t xml:space="preserve"> as mentioned in above questions. </w:t>
            </w:r>
          </w:p>
        </w:tc>
      </w:tr>
      <w:tr w:rsidR="002326C2" w14:paraId="7A2568AD" w14:textId="77777777">
        <w:tc>
          <w:tcPr>
            <w:tcW w:w="1413" w:type="dxa"/>
            <w:shd w:val="clear" w:color="auto" w:fill="auto"/>
          </w:tcPr>
          <w:p w14:paraId="7A2568AA"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8AB" w14:textId="77777777" w:rsidR="002326C2" w:rsidRDefault="00D46FCC">
            <w:pPr>
              <w:jc w:val="left"/>
              <w:rPr>
                <w:rFonts w:eastAsia="等线"/>
                <w:lang w:val="en-US"/>
              </w:rPr>
            </w:pPr>
            <w:r>
              <w:rPr>
                <w:rFonts w:eastAsia="等线" w:hint="eastAsia"/>
                <w:lang w:val="en-US"/>
              </w:rPr>
              <w:t xml:space="preserve"> </w:t>
            </w:r>
            <w:r>
              <w:rPr>
                <w:rFonts w:eastAsia="等线"/>
                <w:lang w:val="en-US"/>
              </w:rPr>
              <w:t>Disagree</w:t>
            </w:r>
          </w:p>
        </w:tc>
        <w:tc>
          <w:tcPr>
            <w:tcW w:w="5277" w:type="dxa"/>
            <w:shd w:val="clear" w:color="auto" w:fill="auto"/>
          </w:tcPr>
          <w:p w14:paraId="7A2568AC" w14:textId="77777777" w:rsidR="002326C2" w:rsidRDefault="00D46FCC">
            <w:pPr>
              <w:overflowPunct/>
              <w:autoSpaceDE/>
              <w:autoSpaceDN/>
              <w:adjustRightInd/>
              <w:spacing w:after="180"/>
              <w:jc w:val="left"/>
              <w:textAlignment w:val="auto"/>
              <w:rPr>
                <w:rFonts w:eastAsiaTheme="minorEastAsia"/>
                <w:lang w:val="en-US"/>
              </w:rPr>
            </w:pPr>
            <w:r>
              <w:rPr>
                <w:rFonts w:eastAsiaTheme="minorEastAsia" w:hint="eastAsia"/>
                <w:lang w:val="en-US"/>
              </w:rPr>
              <w:t>S</w:t>
            </w:r>
            <w:r>
              <w:rPr>
                <w:rFonts w:eastAsiaTheme="minorEastAsia"/>
                <w:lang w:val="en-US"/>
              </w:rPr>
              <w:t>hould be based on the SI indication</w:t>
            </w:r>
          </w:p>
        </w:tc>
      </w:tr>
      <w:tr w:rsidR="00664954" w14:paraId="2CCA6C08" w14:textId="77777777">
        <w:tc>
          <w:tcPr>
            <w:tcW w:w="1413" w:type="dxa"/>
            <w:shd w:val="clear" w:color="auto" w:fill="auto"/>
          </w:tcPr>
          <w:p w14:paraId="69780025" w14:textId="3F0A3EAA" w:rsidR="00664954" w:rsidRDefault="00664954">
            <w:pPr>
              <w:rPr>
                <w:rFonts w:eastAsia="等线"/>
                <w:lang w:val="en-US"/>
              </w:rPr>
            </w:pPr>
            <w:r>
              <w:rPr>
                <w:rFonts w:eastAsia="等线"/>
                <w:lang w:val="en-US"/>
              </w:rPr>
              <w:t>InterDigital</w:t>
            </w:r>
          </w:p>
        </w:tc>
        <w:tc>
          <w:tcPr>
            <w:tcW w:w="1815" w:type="dxa"/>
            <w:shd w:val="clear" w:color="auto" w:fill="auto"/>
          </w:tcPr>
          <w:p w14:paraId="3BAA76A0" w14:textId="34E7DE5E" w:rsidR="00664954" w:rsidRDefault="00664954">
            <w:pPr>
              <w:jc w:val="left"/>
              <w:rPr>
                <w:rFonts w:eastAsia="等线"/>
                <w:lang w:val="en-US"/>
              </w:rPr>
            </w:pPr>
            <w:r>
              <w:rPr>
                <w:rFonts w:eastAsia="等线"/>
                <w:lang w:val="en-US"/>
              </w:rPr>
              <w:t>Disagree</w:t>
            </w:r>
          </w:p>
        </w:tc>
        <w:tc>
          <w:tcPr>
            <w:tcW w:w="5277" w:type="dxa"/>
            <w:shd w:val="clear" w:color="auto" w:fill="auto"/>
          </w:tcPr>
          <w:p w14:paraId="5DA6090C" w14:textId="3CF29E4F" w:rsidR="0006345F" w:rsidRDefault="00664954">
            <w:pPr>
              <w:overflowPunct/>
              <w:autoSpaceDE/>
              <w:autoSpaceDN/>
              <w:adjustRightInd/>
              <w:spacing w:after="180"/>
              <w:jc w:val="left"/>
              <w:textAlignment w:val="auto"/>
              <w:rPr>
                <w:rFonts w:eastAsia="PMingLiU"/>
                <w:lang w:eastAsia="zh-TW"/>
              </w:rPr>
            </w:pPr>
            <w:r>
              <w:rPr>
                <w:rFonts w:eastAsiaTheme="minorEastAsia"/>
                <w:lang w:val="en-US"/>
              </w:rPr>
              <w:t>We understand the comments by OPPO</w:t>
            </w:r>
            <w:r w:rsidR="00A90C7C">
              <w:rPr>
                <w:rFonts w:eastAsiaTheme="minorEastAsia"/>
                <w:lang w:val="en-US"/>
              </w:rPr>
              <w:t xml:space="preserve"> and think it is probably worth clarifying the previous agreement</w:t>
            </w:r>
            <w:r w:rsidR="00C50824">
              <w:rPr>
                <w:rFonts w:eastAsiaTheme="minorEastAsia"/>
                <w:lang w:val="en-US"/>
              </w:rPr>
              <w:t xml:space="preserve"> to something like</w:t>
            </w:r>
            <w:r w:rsidR="005D11F8">
              <w:rPr>
                <w:rFonts w:eastAsiaTheme="minorEastAsia"/>
                <w:lang w:val="en-US"/>
              </w:rPr>
              <w:t>:</w:t>
            </w:r>
            <w:r w:rsidR="00C50824">
              <w:rPr>
                <w:rFonts w:eastAsia="PMingLiU"/>
                <w:lang w:eastAsia="zh-TW"/>
              </w:rPr>
              <w:t xml:space="preserve"> </w:t>
            </w:r>
            <w:r w:rsidR="00C50824" w:rsidRPr="005D11F8">
              <w:rPr>
                <w:rFonts w:eastAsia="PMingLiU"/>
                <w:i/>
                <w:iCs/>
                <w:lang w:eastAsia="zh-TW"/>
              </w:rPr>
              <w:t>“Upon reception of configuration or reconfiguration of TA reporting trigger event, if UE has not reported TA</w:t>
            </w:r>
            <w:r w:rsidR="005D11F8" w:rsidRPr="005D11F8">
              <w:rPr>
                <w:rFonts w:eastAsia="PMingLiU"/>
                <w:i/>
                <w:iCs/>
                <w:lang w:eastAsia="zh-TW"/>
              </w:rPr>
              <w:t xml:space="preserve"> </w:t>
            </w:r>
            <w:r w:rsidR="005D11F8" w:rsidRPr="005D11F8">
              <w:rPr>
                <w:rFonts w:eastAsia="PMingLiU"/>
                <w:i/>
                <w:iCs/>
                <w:color w:val="FF0000"/>
                <w:lang w:eastAsia="zh-TW"/>
              </w:rPr>
              <w:t xml:space="preserve">to </w:t>
            </w:r>
            <w:r w:rsidR="007A16D8">
              <w:rPr>
                <w:rFonts w:eastAsia="PMingLiU"/>
                <w:i/>
                <w:iCs/>
                <w:color w:val="FF0000"/>
                <w:lang w:eastAsia="zh-TW"/>
              </w:rPr>
              <w:t xml:space="preserve">current </w:t>
            </w:r>
            <w:r w:rsidR="005D11F8" w:rsidRPr="005D11F8">
              <w:rPr>
                <w:rFonts w:eastAsia="PMingLiU"/>
                <w:i/>
                <w:iCs/>
                <w:color w:val="FF0000"/>
                <w:lang w:eastAsia="zh-TW"/>
              </w:rPr>
              <w:t>serving cell</w:t>
            </w:r>
            <w:r w:rsidR="00C50824" w:rsidRPr="005D11F8">
              <w:rPr>
                <w:rFonts w:eastAsia="PMingLiU"/>
                <w:i/>
                <w:iCs/>
                <w:lang w:eastAsia="zh-TW"/>
              </w:rPr>
              <w:t xml:space="preserve"> before, the UE triggers a TA reporting”</w:t>
            </w:r>
            <w:r w:rsidR="007A16D8">
              <w:rPr>
                <w:rFonts w:eastAsia="PMingLiU"/>
                <w:lang w:eastAsia="zh-TW"/>
              </w:rPr>
              <w:t xml:space="preserve">. In this case if the UE receives a re-configuration in the target cell after </w:t>
            </w:r>
            <w:r w:rsidR="0006345F">
              <w:rPr>
                <w:rFonts w:eastAsia="PMingLiU"/>
                <w:lang w:eastAsia="zh-TW"/>
              </w:rPr>
              <w:t>completing handover then it would trigger a TA report.</w:t>
            </w:r>
            <w:r w:rsidR="00876994">
              <w:rPr>
                <w:rFonts w:eastAsia="PMingLiU"/>
                <w:lang w:eastAsia="zh-TW"/>
              </w:rPr>
              <w:t xml:space="preserve"> </w:t>
            </w:r>
            <w:r w:rsidR="000055C6">
              <w:rPr>
                <w:rFonts w:eastAsia="PMingLiU"/>
                <w:lang w:eastAsia="zh-TW"/>
              </w:rPr>
              <w:t>W</w:t>
            </w:r>
            <w:r w:rsidR="00876994">
              <w:rPr>
                <w:rFonts w:eastAsia="PMingLiU"/>
                <w:lang w:eastAsia="zh-TW"/>
              </w:rPr>
              <w:t>e note that most of the time the target cell will originate from the same satellite as the source cell, so th</w:t>
            </w:r>
            <w:r w:rsidR="000055C6">
              <w:rPr>
                <w:rFonts w:eastAsia="PMingLiU"/>
                <w:lang w:eastAsia="zh-TW"/>
              </w:rPr>
              <w:t>e offset configuration will likely still be valid</w:t>
            </w:r>
            <w:r w:rsidR="00FC5172">
              <w:rPr>
                <w:rFonts w:eastAsia="PMingLiU"/>
                <w:lang w:eastAsia="zh-TW"/>
              </w:rPr>
              <w:t>.</w:t>
            </w:r>
          </w:p>
          <w:p w14:paraId="1595BEEE" w14:textId="235E005D" w:rsidR="00664954" w:rsidRPr="007A16D8" w:rsidRDefault="0006345F">
            <w:pPr>
              <w:overflowPunct/>
              <w:autoSpaceDE/>
              <w:autoSpaceDN/>
              <w:adjustRightInd/>
              <w:spacing w:after="180"/>
              <w:jc w:val="left"/>
              <w:textAlignment w:val="auto"/>
              <w:rPr>
                <w:rFonts w:eastAsiaTheme="minorEastAsia"/>
                <w:lang w:val="en-US"/>
              </w:rPr>
            </w:pPr>
            <w:r>
              <w:rPr>
                <w:rFonts w:eastAsia="PMingLiU"/>
                <w:lang w:eastAsia="zh-TW"/>
              </w:rPr>
              <w:t xml:space="preserve">However, </w:t>
            </w:r>
            <w:r w:rsidR="008E10EA">
              <w:rPr>
                <w:rFonts w:eastAsia="PMingLiU"/>
                <w:lang w:eastAsia="zh-TW"/>
              </w:rPr>
              <w:t>for the reporting during RACH we think we can just follow the SI indication.</w:t>
            </w:r>
          </w:p>
        </w:tc>
      </w:tr>
      <w:tr w:rsidR="00CB1EDB" w14:paraId="6F6AA51D" w14:textId="77777777">
        <w:tc>
          <w:tcPr>
            <w:tcW w:w="1413" w:type="dxa"/>
            <w:shd w:val="clear" w:color="auto" w:fill="auto"/>
          </w:tcPr>
          <w:p w14:paraId="18C93E6D" w14:textId="4DE8A6F6" w:rsidR="00CB1EDB" w:rsidRDefault="00CB1EDB" w:rsidP="00CB1EDB">
            <w:pPr>
              <w:rPr>
                <w:rFonts w:eastAsia="等线"/>
                <w:lang w:val="en-US"/>
              </w:rPr>
            </w:pPr>
            <w:r>
              <w:rPr>
                <w:rFonts w:eastAsia="等线"/>
              </w:rPr>
              <w:t>Ericsson</w:t>
            </w:r>
          </w:p>
        </w:tc>
        <w:tc>
          <w:tcPr>
            <w:tcW w:w="1815" w:type="dxa"/>
            <w:shd w:val="clear" w:color="auto" w:fill="auto"/>
          </w:tcPr>
          <w:p w14:paraId="7B6CAC5E" w14:textId="7159F76B" w:rsidR="00CB1EDB" w:rsidRDefault="00CB1EDB" w:rsidP="00CB1EDB">
            <w:pPr>
              <w:jc w:val="left"/>
              <w:rPr>
                <w:rFonts w:eastAsia="等线"/>
                <w:lang w:val="en-US"/>
              </w:rPr>
            </w:pPr>
            <w:r>
              <w:rPr>
                <w:rFonts w:eastAsia="等线"/>
              </w:rPr>
              <w:t>Disagree</w:t>
            </w:r>
          </w:p>
        </w:tc>
        <w:tc>
          <w:tcPr>
            <w:tcW w:w="5277" w:type="dxa"/>
            <w:shd w:val="clear" w:color="auto" w:fill="auto"/>
          </w:tcPr>
          <w:p w14:paraId="131D8B03" w14:textId="2375ABB9" w:rsidR="00CB1EDB" w:rsidRDefault="00CB1EDB" w:rsidP="00CB1EDB">
            <w:pPr>
              <w:overflowPunct/>
              <w:autoSpaceDE/>
              <w:autoSpaceDN/>
              <w:adjustRightInd/>
              <w:spacing w:after="180"/>
              <w:jc w:val="left"/>
              <w:textAlignment w:val="auto"/>
              <w:rPr>
                <w:rFonts w:eastAsiaTheme="minorEastAsia"/>
                <w:lang w:val="en-US"/>
              </w:rPr>
            </w:pPr>
            <w:r>
              <w:rPr>
                <w:rFonts w:eastAsia="PMingLiU"/>
                <w:lang w:eastAsia="zh-TW"/>
              </w:rPr>
              <w:t xml:space="preserve">Simpler to always trigger a TA report during RA procedures if the target cells system information requests this, regardless of if there is any triggered TA reporting configured or not. </w:t>
            </w:r>
          </w:p>
        </w:tc>
      </w:tr>
    </w:tbl>
    <w:p w14:paraId="7A2568AE" w14:textId="2EE459A2" w:rsidR="002326C2" w:rsidRDefault="00D46FCC">
      <w:pPr>
        <w:rPr>
          <w:sz w:val="21"/>
          <w:szCs w:val="21"/>
          <w:lang w:val="en-US"/>
        </w:rPr>
      </w:pPr>
      <w:r>
        <w:rPr>
          <w:sz w:val="21"/>
          <w:szCs w:val="21"/>
          <w:lang w:val="en-US"/>
        </w:rPr>
        <w:t xml:space="preserve"> </w:t>
      </w:r>
    </w:p>
    <w:p w14:paraId="47EFDE25" w14:textId="77777777" w:rsidR="003206CB" w:rsidRPr="00FF5BAF" w:rsidRDefault="003206CB" w:rsidP="003206CB">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61A347F2" w14:textId="0CA3A912" w:rsidR="003206CB" w:rsidRDefault="00487C37" w:rsidP="003206CB">
      <w:pPr>
        <w:rPr>
          <w:color w:val="0070C0"/>
        </w:rPr>
      </w:pPr>
      <w:r>
        <w:rPr>
          <w:color w:val="0070C0"/>
        </w:rPr>
        <w:t xml:space="preserve">Firstly, Q11 may not have been set very precisely and companies have some misunderstanding. The intention is not to repeat asking what is asked in Q8/Q9 (i.e. control by SI enable/disable), but is related to event-based TA reporting. As some companies understand, for cell change case, </w:t>
      </w:r>
      <w:r w:rsidRPr="00487C37">
        <w:rPr>
          <w:color w:val="0070C0"/>
        </w:rPr>
        <w:t>the source cell TA is not suitable to be used as reference value for later comparison</w:t>
      </w:r>
      <w:r>
        <w:rPr>
          <w:color w:val="0070C0"/>
        </w:rPr>
        <w:t xml:space="preserve">. Clarification from </w:t>
      </w:r>
      <w:proofErr w:type="spellStart"/>
      <w:r>
        <w:rPr>
          <w:color w:val="0070C0"/>
        </w:rPr>
        <w:t>IntelDigital</w:t>
      </w:r>
      <w:proofErr w:type="spellEnd"/>
      <w:r>
        <w:rPr>
          <w:color w:val="0070C0"/>
        </w:rPr>
        <w:t xml:space="preserve"> on the previous agreement seems to work.</w:t>
      </w:r>
    </w:p>
    <w:p w14:paraId="500BF471" w14:textId="5723AACA" w:rsidR="003206CB" w:rsidRPr="00575F1F" w:rsidRDefault="003206CB" w:rsidP="003206CB">
      <w:pPr>
        <w:rPr>
          <w:b/>
          <w:color w:val="0070C0"/>
        </w:rPr>
      </w:pPr>
      <w:r w:rsidRPr="00FF5BAF">
        <w:rPr>
          <w:b/>
          <w:color w:val="0070C0"/>
        </w:rPr>
        <w:t xml:space="preserve">Proposal </w:t>
      </w:r>
      <w:r>
        <w:rPr>
          <w:b/>
          <w:color w:val="0070C0"/>
        </w:rPr>
        <w:t>1</w:t>
      </w:r>
      <w:r w:rsidR="00487C37">
        <w:rPr>
          <w:b/>
          <w:color w:val="0070C0"/>
        </w:rPr>
        <w:t>1</w:t>
      </w:r>
      <w:r w:rsidR="00652DA0">
        <w:rPr>
          <w:b/>
          <w:color w:val="0070C0"/>
        </w:rPr>
        <w:t>a</w:t>
      </w:r>
      <w:r w:rsidRPr="00FF5BAF">
        <w:rPr>
          <w:b/>
          <w:color w:val="0070C0"/>
        </w:rPr>
        <w:t xml:space="preserve">: </w:t>
      </w:r>
      <w:r w:rsidR="00163C88">
        <w:rPr>
          <w:b/>
          <w:color w:val="0070C0"/>
        </w:rPr>
        <w:t xml:space="preserve">RAN2 to clarify </w:t>
      </w:r>
      <w:r w:rsidR="00487C37" w:rsidRPr="00487C37">
        <w:rPr>
          <w:b/>
          <w:color w:val="0070C0"/>
        </w:rPr>
        <w:t>the previous agreement</w:t>
      </w:r>
      <w:r w:rsidR="00163C88">
        <w:rPr>
          <w:b/>
          <w:color w:val="0070C0"/>
        </w:rPr>
        <w:t xml:space="preserve"> as</w:t>
      </w:r>
      <w:r w:rsidR="00487C37">
        <w:rPr>
          <w:b/>
          <w:color w:val="0070C0"/>
        </w:rPr>
        <w:t>:</w:t>
      </w:r>
      <w:r w:rsidR="00487C37" w:rsidRPr="00487C37">
        <w:rPr>
          <w:b/>
          <w:color w:val="0070C0"/>
        </w:rPr>
        <w:t xml:space="preserve"> Upon reception of configuration or reconfiguration of TA reporting trigger event, if UE has not reported TA </w:t>
      </w:r>
      <w:r w:rsidR="00487C37" w:rsidRPr="00487C37">
        <w:rPr>
          <w:b/>
          <w:color w:val="FF0000"/>
        </w:rPr>
        <w:t xml:space="preserve">to current serving cell </w:t>
      </w:r>
      <w:r w:rsidR="00487C37" w:rsidRPr="00487C37">
        <w:rPr>
          <w:b/>
          <w:color w:val="0070C0"/>
        </w:rPr>
        <w:t>before, the UE triggers a TA reporting</w:t>
      </w:r>
      <w:r>
        <w:rPr>
          <w:b/>
          <w:color w:val="0070C0"/>
        </w:rPr>
        <w:t>.</w:t>
      </w:r>
    </w:p>
    <w:p w14:paraId="511708D3" w14:textId="1F326477" w:rsidR="007E2608" w:rsidRDefault="007E2608" w:rsidP="007E2608">
      <w:pPr>
        <w:rPr>
          <w:color w:val="0070C0"/>
        </w:rPr>
      </w:pPr>
      <w:r>
        <w:rPr>
          <w:color w:val="0070C0"/>
        </w:rPr>
        <w:t>Then the only left issue is</w:t>
      </w:r>
      <w:r w:rsidR="00D50534">
        <w:rPr>
          <w:color w:val="0070C0"/>
        </w:rPr>
        <w:t>:</w:t>
      </w:r>
      <w:r>
        <w:rPr>
          <w:color w:val="0070C0"/>
        </w:rPr>
        <w:t xml:space="preserve"> how should</w:t>
      </w:r>
      <w:r w:rsidR="00D50534">
        <w:rPr>
          <w:color w:val="0070C0"/>
        </w:rPr>
        <w:t xml:space="preserve"> the</w:t>
      </w:r>
      <w:r>
        <w:rPr>
          <w:color w:val="0070C0"/>
        </w:rPr>
        <w:t xml:space="preserve"> UE trigger TA during handover</w:t>
      </w:r>
      <w:r w:rsidR="00D50534">
        <w:rPr>
          <w:color w:val="0070C0"/>
        </w:rPr>
        <w:t xml:space="preserve">, when handover command uses </w:t>
      </w:r>
      <w:r>
        <w:rPr>
          <w:color w:val="0070C0"/>
        </w:rPr>
        <w:t>delta configuration.</w:t>
      </w:r>
      <w:r w:rsidR="00D50534">
        <w:rPr>
          <w:color w:val="0070C0"/>
        </w:rPr>
        <w:t xml:space="preserve"> Some open issues are like:</w:t>
      </w:r>
    </w:p>
    <w:p w14:paraId="6B44F787" w14:textId="25E82026" w:rsidR="00D50534" w:rsidRPr="00D50534" w:rsidRDefault="00D50534" w:rsidP="00D50534">
      <w:pPr>
        <w:pStyle w:val="af8"/>
        <w:numPr>
          <w:ilvl w:val="0"/>
          <w:numId w:val="17"/>
        </w:numPr>
        <w:rPr>
          <w:color w:val="0070C0"/>
        </w:rPr>
      </w:pPr>
      <w:r>
        <w:rPr>
          <w:color w:val="0070C0"/>
        </w:rPr>
        <w:t>W</w:t>
      </w:r>
      <w:r w:rsidRPr="00D50534">
        <w:rPr>
          <w:color w:val="0070C0"/>
        </w:rPr>
        <w:t xml:space="preserve">hether the event configuration in reconfiguration message uses NEED OR </w:t>
      </w:r>
      <w:proofErr w:type="spellStart"/>
      <w:r w:rsidRPr="00D50534">
        <w:rPr>
          <w:color w:val="0070C0"/>
        </w:rPr>
        <w:t>or</w:t>
      </w:r>
      <w:proofErr w:type="spellEnd"/>
      <w:r w:rsidRPr="00D50534">
        <w:rPr>
          <w:color w:val="0070C0"/>
        </w:rPr>
        <w:t xml:space="preserve"> NEED ON?</w:t>
      </w:r>
    </w:p>
    <w:p w14:paraId="193692CB" w14:textId="4A511264" w:rsidR="00D50534" w:rsidRDefault="00D50534" w:rsidP="00D50534">
      <w:pPr>
        <w:pStyle w:val="af8"/>
        <w:numPr>
          <w:ilvl w:val="0"/>
          <w:numId w:val="17"/>
        </w:numPr>
        <w:rPr>
          <w:color w:val="0070C0"/>
        </w:rPr>
      </w:pPr>
      <w:r>
        <w:rPr>
          <w:color w:val="0070C0"/>
        </w:rPr>
        <w:t>Whether target cell can use delta configuration for the event configuration in handover command?</w:t>
      </w:r>
    </w:p>
    <w:p w14:paraId="233B7500" w14:textId="1E0ABAA0" w:rsidR="00D50534" w:rsidRDefault="003E783B" w:rsidP="00D50534">
      <w:pPr>
        <w:pStyle w:val="af8"/>
        <w:numPr>
          <w:ilvl w:val="0"/>
          <w:numId w:val="17"/>
        </w:numPr>
        <w:rPr>
          <w:color w:val="0070C0"/>
        </w:rPr>
      </w:pPr>
      <w:r>
        <w:rPr>
          <w:color w:val="0070C0"/>
        </w:rPr>
        <w:t>If event configuration is absent in handover command and if target cell’s SI disables TA reporting during RACH, how should the UE trigger TA reporting after handover?</w:t>
      </w:r>
    </w:p>
    <w:p w14:paraId="1CA63BEF" w14:textId="2E0C009C" w:rsidR="00652DA0" w:rsidRDefault="00652DA0" w:rsidP="00652DA0">
      <w:pPr>
        <w:rPr>
          <w:color w:val="0070C0"/>
        </w:rPr>
      </w:pPr>
    </w:p>
    <w:p w14:paraId="1D802216" w14:textId="155875D7" w:rsidR="00652DA0" w:rsidRDefault="00652DA0" w:rsidP="00652DA0">
      <w:pPr>
        <w:rPr>
          <w:color w:val="0070C0"/>
        </w:rPr>
      </w:pPr>
      <w:r>
        <w:rPr>
          <w:color w:val="0070C0"/>
        </w:rPr>
        <w:t>As these open issues are still not resolved, rapporteur suggests to have further discussion.</w:t>
      </w:r>
    </w:p>
    <w:p w14:paraId="7DAD7079" w14:textId="428D065B" w:rsidR="00652DA0" w:rsidRPr="00652DA0" w:rsidRDefault="00652DA0" w:rsidP="00652DA0">
      <w:pPr>
        <w:rPr>
          <w:b/>
          <w:color w:val="0070C0"/>
        </w:rPr>
      </w:pPr>
      <w:r w:rsidRPr="00652DA0">
        <w:rPr>
          <w:b/>
          <w:color w:val="0070C0"/>
        </w:rPr>
        <w:t>Proposal 11b: RAN2 to further discuss below open issues.</w:t>
      </w:r>
    </w:p>
    <w:p w14:paraId="03E4D958" w14:textId="522973DF" w:rsidR="00652DA0" w:rsidRPr="00652DA0" w:rsidRDefault="00652DA0" w:rsidP="00652DA0">
      <w:pPr>
        <w:pStyle w:val="af8"/>
        <w:numPr>
          <w:ilvl w:val="0"/>
          <w:numId w:val="18"/>
        </w:numPr>
        <w:rPr>
          <w:b/>
          <w:color w:val="0070C0"/>
        </w:rPr>
      </w:pPr>
      <w:r w:rsidRPr="00652DA0">
        <w:rPr>
          <w:b/>
          <w:color w:val="0070C0"/>
        </w:rPr>
        <w:lastRenderedPageBreak/>
        <w:t xml:space="preserve">Whether the </w:t>
      </w:r>
      <w:r w:rsidR="00980035" w:rsidRPr="00980035">
        <w:rPr>
          <w:b/>
          <w:color w:val="0070C0"/>
        </w:rPr>
        <w:t xml:space="preserve">TA reporting </w:t>
      </w:r>
      <w:r w:rsidRPr="00652DA0">
        <w:rPr>
          <w:b/>
          <w:color w:val="0070C0"/>
        </w:rPr>
        <w:t xml:space="preserve">event configuration in reconfiguration message uses NEED OR </w:t>
      </w:r>
      <w:proofErr w:type="spellStart"/>
      <w:r w:rsidRPr="00652DA0">
        <w:rPr>
          <w:b/>
          <w:color w:val="0070C0"/>
        </w:rPr>
        <w:t>or</w:t>
      </w:r>
      <w:proofErr w:type="spellEnd"/>
      <w:r w:rsidRPr="00652DA0">
        <w:rPr>
          <w:b/>
          <w:color w:val="0070C0"/>
        </w:rPr>
        <w:t xml:space="preserve"> NEED ON?</w:t>
      </w:r>
    </w:p>
    <w:p w14:paraId="7D72B0CC" w14:textId="5D1C668D" w:rsidR="00652DA0" w:rsidRPr="00652DA0" w:rsidRDefault="00652DA0" w:rsidP="00652DA0">
      <w:pPr>
        <w:pStyle w:val="af8"/>
        <w:numPr>
          <w:ilvl w:val="0"/>
          <w:numId w:val="18"/>
        </w:numPr>
        <w:rPr>
          <w:b/>
          <w:color w:val="0070C0"/>
        </w:rPr>
      </w:pPr>
      <w:r w:rsidRPr="00652DA0">
        <w:rPr>
          <w:b/>
          <w:color w:val="0070C0"/>
        </w:rPr>
        <w:t xml:space="preserve">Whether target cell can use delta configuration for the </w:t>
      </w:r>
      <w:r w:rsidR="00980035" w:rsidRPr="00980035">
        <w:rPr>
          <w:b/>
          <w:color w:val="0070C0"/>
        </w:rPr>
        <w:t xml:space="preserve">TA reporting </w:t>
      </w:r>
      <w:r w:rsidRPr="00652DA0">
        <w:rPr>
          <w:b/>
          <w:color w:val="0070C0"/>
        </w:rPr>
        <w:t>event configuration in handover command?</w:t>
      </w:r>
    </w:p>
    <w:p w14:paraId="33F58C47" w14:textId="25970E3C" w:rsidR="00652DA0" w:rsidRPr="00652DA0" w:rsidRDefault="00652DA0" w:rsidP="00652DA0">
      <w:pPr>
        <w:pStyle w:val="af8"/>
        <w:numPr>
          <w:ilvl w:val="0"/>
          <w:numId w:val="18"/>
        </w:numPr>
        <w:rPr>
          <w:b/>
          <w:color w:val="0070C0"/>
        </w:rPr>
      </w:pPr>
      <w:r w:rsidRPr="00652DA0">
        <w:rPr>
          <w:b/>
          <w:color w:val="0070C0"/>
        </w:rPr>
        <w:t xml:space="preserve">If </w:t>
      </w:r>
      <w:r w:rsidR="00980035" w:rsidRPr="00980035">
        <w:rPr>
          <w:b/>
          <w:color w:val="0070C0"/>
        </w:rPr>
        <w:t xml:space="preserve">TA reporting </w:t>
      </w:r>
      <w:r w:rsidRPr="00652DA0">
        <w:rPr>
          <w:b/>
          <w:color w:val="0070C0"/>
        </w:rPr>
        <w:t>event configuration is absent in handover command</w:t>
      </w:r>
      <w:r w:rsidR="0066377D">
        <w:rPr>
          <w:b/>
          <w:color w:val="0070C0"/>
        </w:rPr>
        <w:t xml:space="preserve"> which supports delta configuration</w:t>
      </w:r>
      <w:r w:rsidRPr="00652DA0">
        <w:rPr>
          <w:b/>
          <w:color w:val="0070C0"/>
        </w:rPr>
        <w:t xml:space="preserve"> and if target cell’s SI disables TA reporting during RACH, how should the UE trigger TA reporting after handover?</w:t>
      </w:r>
    </w:p>
    <w:p w14:paraId="3739B696" w14:textId="77777777" w:rsidR="00652DA0" w:rsidRPr="00652DA0" w:rsidRDefault="00652DA0" w:rsidP="00652DA0">
      <w:pPr>
        <w:rPr>
          <w:color w:val="0070C0"/>
        </w:rPr>
      </w:pPr>
    </w:p>
    <w:p w14:paraId="7A2568AF" w14:textId="77777777" w:rsidR="002326C2" w:rsidRDefault="00D46FCC">
      <w:pPr>
        <w:pStyle w:val="30"/>
      </w:pPr>
      <w:r>
        <w:t>2.1.5 TA reporting aligned with NR NTN?</w:t>
      </w:r>
    </w:p>
    <w:p w14:paraId="7A2568B0" w14:textId="77777777" w:rsidR="002326C2" w:rsidRDefault="00D46FCC">
      <w:r>
        <w:t>With the above RAN2#116bis-e agreements “Reuse NR NTN’s TA reporting trigger event in IoT NTN, i.e., a TA offset threshold between current TA and the last successfully reported TA is used for event-triggered TA reporting.”, the current running CR for 36.321 basically reused the formatting and progress of NR-NTN in Section “</w:t>
      </w:r>
      <w:proofErr w:type="gramStart"/>
      <w:r>
        <w:t>5.4.X  UE</w:t>
      </w:r>
      <w:proofErr w:type="gramEnd"/>
      <w:r>
        <w:t>-Specific TA Reporting”. During running CR discussion, some companies provided the following comments.</w:t>
      </w:r>
    </w:p>
    <w:p w14:paraId="7A2568B1" w14:textId="77777777" w:rsidR="002326C2" w:rsidRDefault="00D46FCC">
      <w:r>
        <w:t xml:space="preserve">“We think that most of what is described below has not been fully agreed or even discussed. We suggest to remove the description and capture all the related agreements in Editor’s Notes. We suggest to add a MAC open issue on UE-specific TA reporting, covering e.g.: </w:t>
      </w:r>
    </w:p>
    <w:p w14:paraId="7A2568B2" w14:textId="77777777" w:rsidR="002326C2" w:rsidRDefault="00D46FCC">
      <w:pPr>
        <w:pStyle w:val="af8"/>
        <w:numPr>
          <w:ilvl w:val="0"/>
          <w:numId w:val="13"/>
        </w:numPr>
      </w:pPr>
      <w:r>
        <w:t xml:space="preserve">scope of </w:t>
      </w:r>
      <w:proofErr w:type="spellStart"/>
      <w:r>
        <w:t>enableTA</w:t>
      </w:r>
      <w:proofErr w:type="spellEnd"/>
      <w:r>
        <w:t xml:space="preserve">-Report indication (only RACH during initial access, also Re-establishment, Handover, MAC triggered RACH) </w:t>
      </w:r>
    </w:p>
    <w:p w14:paraId="7A2568B3" w14:textId="77777777" w:rsidR="002326C2" w:rsidRDefault="00D46FCC">
      <w:pPr>
        <w:pStyle w:val="af8"/>
        <w:numPr>
          <w:ilvl w:val="0"/>
          <w:numId w:val="13"/>
        </w:numPr>
      </w:pPr>
      <w:r>
        <w:t>configuration of event-triggered reporting</w:t>
      </w:r>
    </w:p>
    <w:p w14:paraId="7A2568B4" w14:textId="77777777" w:rsidR="002326C2" w:rsidRDefault="00D46FCC">
      <w:pPr>
        <w:pStyle w:val="af8"/>
        <w:numPr>
          <w:ilvl w:val="0"/>
          <w:numId w:val="13"/>
        </w:numPr>
      </w:pPr>
      <w:r>
        <w:t xml:space="preserve">triggering during reconfiguration </w:t>
      </w:r>
    </w:p>
    <w:p w14:paraId="7A2568B5" w14:textId="77777777" w:rsidR="002326C2" w:rsidRDefault="00D46FCC">
      <w:pPr>
        <w:pStyle w:val="af8"/>
        <w:numPr>
          <w:ilvl w:val="0"/>
          <w:numId w:val="13"/>
        </w:numPr>
      </w:pPr>
      <w:r>
        <w:t>RRC-MAC interaction”</w:t>
      </w:r>
    </w:p>
    <w:p w14:paraId="7A2568B6" w14:textId="77777777" w:rsidR="002326C2" w:rsidRDefault="002326C2"/>
    <w:p w14:paraId="7A2568B7" w14:textId="77777777" w:rsidR="002326C2" w:rsidRDefault="00D46FCC">
      <w:r>
        <w:t>Rapporteur is not sure whether the intention of the above comments is to deviate anywhere from NR NTN, but it might be good to check companies’ views whether alignment with NR NTN should be targeted or any deviation would be favoured. If deviation is favoured, please indicate which part should be deviated from NR NTN.</w:t>
      </w:r>
    </w:p>
    <w:p w14:paraId="7A2568B8" w14:textId="77777777" w:rsidR="002326C2" w:rsidRDefault="00D46FCC">
      <w:pPr>
        <w:spacing w:beforeLines="50" w:before="156" w:afterLines="50" w:after="156"/>
        <w:rPr>
          <w:b/>
        </w:rPr>
      </w:pPr>
      <w:r>
        <w:rPr>
          <w:b/>
        </w:rPr>
        <w:t xml:space="preserve">Question 12: Do companies agree that the threshold-based TA-Trigger needs to align with NR-NTN?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8BC" w14:textId="77777777">
        <w:tc>
          <w:tcPr>
            <w:tcW w:w="1413" w:type="dxa"/>
            <w:shd w:val="clear" w:color="auto" w:fill="E7E6E6"/>
          </w:tcPr>
          <w:p w14:paraId="7A2568B9" w14:textId="77777777" w:rsidR="002326C2" w:rsidRDefault="00D46FCC">
            <w:pPr>
              <w:jc w:val="center"/>
              <w:rPr>
                <w:b/>
                <w:lang w:eastAsia="sv-SE"/>
              </w:rPr>
            </w:pPr>
            <w:r>
              <w:rPr>
                <w:b/>
                <w:lang w:eastAsia="sv-SE"/>
              </w:rPr>
              <w:t>Company</w:t>
            </w:r>
          </w:p>
        </w:tc>
        <w:tc>
          <w:tcPr>
            <w:tcW w:w="1815" w:type="dxa"/>
            <w:shd w:val="clear" w:color="auto" w:fill="E7E6E6"/>
          </w:tcPr>
          <w:p w14:paraId="7A2568BA"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8BB" w14:textId="77777777" w:rsidR="002326C2" w:rsidRDefault="00D46FCC">
            <w:pPr>
              <w:jc w:val="center"/>
              <w:rPr>
                <w:b/>
                <w:lang w:eastAsia="sv-SE"/>
              </w:rPr>
            </w:pPr>
            <w:r>
              <w:rPr>
                <w:b/>
                <w:lang w:eastAsia="sv-SE"/>
              </w:rPr>
              <w:t>Additional comments</w:t>
            </w:r>
          </w:p>
        </w:tc>
      </w:tr>
      <w:tr w:rsidR="002326C2" w14:paraId="7A2568C1" w14:textId="77777777">
        <w:tc>
          <w:tcPr>
            <w:tcW w:w="1413" w:type="dxa"/>
            <w:shd w:val="clear" w:color="auto" w:fill="auto"/>
          </w:tcPr>
          <w:p w14:paraId="7A2568BD" w14:textId="77777777" w:rsidR="002326C2" w:rsidRDefault="00D46FCC">
            <w:pPr>
              <w:rPr>
                <w:rFonts w:eastAsia="等线"/>
              </w:rPr>
            </w:pPr>
            <w:r>
              <w:rPr>
                <w:rFonts w:eastAsiaTheme="minorEastAsia" w:hint="eastAsia"/>
              </w:rPr>
              <w:t>Z</w:t>
            </w:r>
            <w:r>
              <w:rPr>
                <w:rFonts w:eastAsiaTheme="minorEastAsia"/>
              </w:rPr>
              <w:t>TE</w:t>
            </w:r>
          </w:p>
        </w:tc>
        <w:tc>
          <w:tcPr>
            <w:tcW w:w="1815" w:type="dxa"/>
            <w:shd w:val="clear" w:color="auto" w:fill="auto"/>
          </w:tcPr>
          <w:p w14:paraId="7A2568BE" w14:textId="77777777" w:rsidR="002326C2" w:rsidRDefault="00D46FCC">
            <w:pPr>
              <w:jc w:val="left"/>
              <w:rPr>
                <w:rFonts w:eastAsia="等线"/>
              </w:rPr>
            </w:pPr>
            <w:r>
              <w:rPr>
                <w:rFonts w:eastAsiaTheme="minorEastAsia"/>
              </w:rPr>
              <w:t>A</w:t>
            </w:r>
            <w:r>
              <w:rPr>
                <w:rFonts w:eastAsiaTheme="minorEastAsia" w:hint="eastAsia"/>
              </w:rPr>
              <w:t>gree</w:t>
            </w:r>
          </w:p>
        </w:tc>
        <w:tc>
          <w:tcPr>
            <w:tcW w:w="5277" w:type="dxa"/>
            <w:shd w:val="clear" w:color="auto" w:fill="auto"/>
          </w:tcPr>
          <w:p w14:paraId="7A2568BF" w14:textId="77777777" w:rsidR="002326C2" w:rsidRDefault="00D46FCC">
            <w:pPr>
              <w:overflowPunct/>
              <w:autoSpaceDE/>
              <w:autoSpaceDN/>
              <w:adjustRightInd/>
              <w:spacing w:after="100"/>
              <w:jc w:val="left"/>
              <w:textAlignment w:val="auto"/>
              <w:rPr>
                <w:rFonts w:eastAsiaTheme="minorEastAsia"/>
              </w:rPr>
            </w:pPr>
            <w:r>
              <w:rPr>
                <w:rFonts w:eastAsiaTheme="minorEastAsia"/>
              </w:rPr>
              <w:t>We are fine to reuse NR NTN agreements/</w:t>
            </w:r>
            <w:r>
              <w:rPr>
                <w:rFonts w:eastAsiaTheme="minorEastAsia" w:hint="eastAsia"/>
              </w:rPr>
              <w:t>description</w:t>
            </w:r>
            <w:r>
              <w:rPr>
                <w:rFonts w:eastAsiaTheme="minorEastAsia"/>
              </w:rPr>
              <w:t xml:space="preserve"> as much as possible.</w:t>
            </w:r>
          </w:p>
          <w:p w14:paraId="7A2568C0" w14:textId="77777777" w:rsidR="002326C2" w:rsidRDefault="00D46FCC">
            <w:pPr>
              <w:overflowPunct/>
              <w:autoSpaceDE/>
              <w:autoSpaceDN/>
              <w:adjustRightInd/>
              <w:spacing w:after="100"/>
              <w:jc w:val="left"/>
              <w:textAlignment w:val="auto"/>
              <w:rPr>
                <w:rFonts w:eastAsia="PMingLiU"/>
                <w:lang w:eastAsia="zh-TW"/>
              </w:rPr>
            </w:pPr>
            <w:r>
              <w:rPr>
                <w:rFonts w:eastAsiaTheme="minorEastAsia"/>
              </w:rPr>
              <w:t>The contents should also be aligned with our own agreements in IoT NTN.</w:t>
            </w:r>
          </w:p>
        </w:tc>
      </w:tr>
      <w:tr w:rsidR="002326C2" w14:paraId="7A2568C5" w14:textId="77777777">
        <w:tc>
          <w:tcPr>
            <w:tcW w:w="1413" w:type="dxa"/>
            <w:shd w:val="clear" w:color="auto" w:fill="auto"/>
          </w:tcPr>
          <w:p w14:paraId="7A2568C2" w14:textId="77777777" w:rsidR="002326C2" w:rsidRDefault="00D46FCC">
            <w:pPr>
              <w:rPr>
                <w:rFonts w:eastAsia="等线"/>
              </w:rPr>
            </w:pPr>
            <w:r>
              <w:rPr>
                <w:rFonts w:eastAsia="等线"/>
              </w:rPr>
              <w:t>NEC</w:t>
            </w:r>
          </w:p>
        </w:tc>
        <w:tc>
          <w:tcPr>
            <w:tcW w:w="1815" w:type="dxa"/>
            <w:shd w:val="clear" w:color="auto" w:fill="auto"/>
          </w:tcPr>
          <w:p w14:paraId="7A2568C3" w14:textId="77777777" w:rsidR="002326C2" w:rsidRDefault="00D46FCC">
            <w:pPr>
              <w:jc w:val="left"/>
              <w:rPr>
                <w:rFonts w:eastAsia="等线"/>
              </w:rPr>
            </w:pPr>
            <w:r>
              <w:rPr>
                <w:rFonts w:eastAsia="等线"/>
              </w:rPr>
              <w:t xml:space="preserve">Agree </w:t>
            </w:r>
          </w:p>
        </w:tc>
        <w:tc>
          <w:tcPr>
            <w:tcW w:w="5277" w:type="dxa"/>
            <w:shd w:val="clear" w:color="auto" w:fill="auto"/>
          </w:tcPr>
          <w:p w14:paraId="7A2568C4" w14:textId="77777777" w:rsidR="002326C2" w:rsidRDefault="002326C2">
            <w:pPr>
              <w:overflowPunct/>
              <w:autoSpaceDE/>
              <w:autoSpaceDN/>
              <w:adjustRightInd/>
              <w:spacing w:after="180"/>
              <w:jc w:val="left"/>
              <w:textAlignment w:val="auto"/>
              <w:rPr>
                <w:rFonts w:eastAsia="等线"/>
              </w:rPr>
            </w:pPr>
          </w:p>
        </w:tc>
      </w:tr>
      <w:tr w:rsidR="002326C2" w14:paraId="7A2568C9" w14:textId="77777777">
        <w:tc>
          <w:tcPr>
            <w:tcW w:w="1413" w:type="dxa"/>
            <w:shd w:val="clear" w:color="auto" w:fill="auto"/>
          </w:tcPr>
          <w:p w14:paraId="7A2568C6" w14:textId="77777777" w:rsidR="002326C2" w:rsidRDefault="00D46FCC">
            <w:pPr>
              <w:rPr>
                <w:rFonts w:eastAsia="Malgun Gothic"/>
                <w:lang w:eastAsia="ko-KR"/>
              </w:rPr>
            </w:pPr>
            <w:r>
              <w:rPr>
                <w:rFonts w:eastAsia="等线"/>
              </w:rPr>
              <w:t>MediaTek</w:t>
            </w:r>
          </w:p>
        </w:tc>
        <w:tc>
          <w:tcPr>
            <w:tcW w:w="1815" w:type="dxa"/>
            <w:shd w:val="clear" w:color="auto" w:fill="auto"/>
          </w:tcPr>
          <w:p w14:paraId="7A2568C7"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8C8" w14:textId="77777777" w:rsidR="002326C2" w:rsidRDefault="00D46FCC">
            <w:pPr>
              <w:rPr>
                <w:rFonts w:eastAsia="等线"/>
              </w:rPr>
            </w:pPr>
            <w:r>
              <w:rPr>
                <w:rFonts w:eastAsia="PMingLiU"/>
                <w:lang w:eastAsia="zh-TW"/>
              </w:rPr>
              <w:t>We believe it is better to align with NR-NTN whenever possible.</w:t>
            </w:r>
          </w:p>
        </w:tc>
      </w:tr>
      <w:tr w:rsidR="002326C2" w14:paraId="7A2568CD" w14:textId="77777777">
        <w:tc>
          <w:tcPr>
            <w:tcW w:w="1413" w:type="dxa"/>
            <w:shd w:val="clear" w:color="auto" w:fill="auto"/>
          </w:tcPr>
          <w:p w14:paraId="7A2568CA" w14:textId="77777777" w:rsidR="002326C2" w:rsidRDefault="00D46FCC">
            <w:pPr>
              <w:rPr>
                <w:rFonts w:eastAsia="等线"/>
              </w:rPr>
            </w:pPr>
            <w:r>
              <w:rPr>
                <w:rFonts w:eastAsia="等线"/>
              </w:rPr>
              <w:t>Qualcomm</w:t>
            </w:r>
          </w:p>
        </w:tc>
        <w:tc>
          <w:tcPr>
            <w:tcW w:w="1815" w:type="dxa"/>
            <w:shd w:val="clear" w:color="auto" w:fill="auto"/>
          </w:tcPr>
          <w:p w14:paraId="7A2568CB" w14:textId="77777777" w:rsidR="002326C2" w:rsidRDefault="00D46FCC">
            <w:pPr>
              <w:jc w:val="left"/>
              <w:rPr>
                <w:rFonts w:eastAsia="等线"/>
              </w:rPr>
            </w:pPr>
            <w:r>
              <w:rPr>
                <w:rFonts w:eastAsia="等线"/>
              </w:rPr>
              <w:t>Agree</w:t>
            </w:r>
          </w:p>
        </w:tc>
        <w:tc>
          <w:tcPr>
            <w:tcW w:w="5277" w:type="dxa"/>
            <w:shd w:val="clear" w:color="auto" w:fill="auto"/>
          </w:tcPr>
          <w:p w14:paraId="7A2568CC" w14:textId="77777777" w:rsidR="002326C2" w:rsidRDefault="002326C2">
            <w:pPr>
              <w:overflowPunct/>
              <w:autoSpaceDE/>
              <w:autoSpaceDN/>
              <w:adjustRightInd/>
              <w:spacing w:after="180"/>
              <w:jc w:val="left"/>
              <w:textAlignment w:val="auto"/>
              <w:rPr>
                <w:rFonts w:eastAsia="等线"/>
              </w:rPr>
            </w:pPr>
          </w:p>
        </w:tc>
      </w:tr>
      <w:tr w:rsidR="002326C2" w14:paraId="7A2568D1" w14:textId="77777777">
        <w:tc>
          <w:tcPr>
            <w:tcW w:w="1413" w:type="dxa"/>
            <w:shd w:val="clear" w:color="auto" w:fill="auto"/>
          </w:tcPr>
          <w:p w14:paraId="7A2568CE" w14:textId="77777777" w:rsidR="002326C2" w:rsidRDefault="00D46FCC">
            <w:pPr>
              <w:rPr>
                <w:rFonts w:eastAsia="等线"/>
              </w:rPr>
            </w:pPr>
            <w:r>
              <w:rPr>
                <w:rFonts w:eastAsia="等线"/>
              </w:rPr>
              <w:lastRenderedPageBreak/>
              <w:t>Nokia</w:t>
            </w:r>
          </w:p>
        </w:tc>
        <w:tc>
          <w:tcPr>
            <w:tcW w:w="1815" w:type="dxa"/>
            <w:shd w:val="clear" w:color="auto" w:fill="auto"/>
          </w:tcPr>
          <w:p w14:paraId="7A2568CF" w14:textId="77777777" w:rsidR="002326C2" w:rsidRDefault="00D46FCC">
            <w:pPr>
              <w:jc w:val="left"/>
              <w:rPr>
                <w:rFonts w:eastAsia="等线"/>
              </w:rPr>
            </w:pPr>
            <w:r>
              <w:rPr>
                <w:rFonts w:eastAsia="等线"/>
              </w:rPr>
              <w:t>Agree</w:t>
            </w:r>
          </w:p>
        </w:tc>
        <w:tc>
          <w:tcPr>
            <w:tcW w:w="5277" w:type="dxa"/>
            <w:shd w:val="clear" w:color="auto" w:fill="auto"/>
          </w:tcPr>
          <w:p w14:paraId="7A2568D0" w14:textId="77777777" w:rsidR="002326C2" w:rsidRDefault="00D46FCC">
            <w:pPr>
              <w:overflowPunct/>
              <w:autoSpaceDE/>
              <w:autoSpaceDN/>
              <w:adjustRightInd/>
              <w:spacing w:after="180"/>
              <w:jc w:val="left"/>
              <w:textAlignment w:val="auto"/>
              <w:rPr>
                <w:rFonts w:eastAsia="等线"/>
              </w:rPr>
            </w:pPr>
            <w:r>
              <w:rPr>
                <w:rFonts w:eastAsia="PMingLiU"/>
                <w:lang w:eastAsia="zh-TW"/>
              </w:rPr>
              <w:t>No matter UE specific TA reporting or UE location reporting for TA purpose, we agree the threshold-based TA-trigger should be followed in IoT NTN.</w:t>
            </w:r>
          </w:p>
        </w:tc>
      </w:tr>
      <w:tr w:rsidR="002326C2" w14:paraId="7A2568D5" w14:textId="77777777">
        <w:tc>
          <w:tcPr>
            <w:tcW w:w="1413" w:type="dxa"/>
            <w:shd w:val="clear" w:color="auto" w:fill="auto"/>
          </w:tcPr>
          <w:p w14:paraId="7A2568D2"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8D3"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8D4"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D9"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8D6"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8D7"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8D8"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DD" w14:textId="77777777">
        <w:tc>
          <w:tcPr>
            <w:tcW w:w="1413" w:type="dxa"/>
            <w:shd w:val="clear" w:color="auto" w:fill="auto"/>
          </w:tcPr>
          <w:p w14:paraId="7A2568DA"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8DB" w14:textId="77777777" w:rsidR="002326C2" w:rsidRDefault="00D46FCC">
            <w:pPr>
              <w:jc w:val="left"/>
              <w:rPr>
                <w:rFonts w:eastAsia="等线"/>
              </w:rPr>
            </w:pPr>
            <w:r>
              <w:rPr>
                <w:rFonts w:eastAsia="等线"/>
              </w:rPr>
              <w:t>Agree with comments</w:t>
            </w:r>
          </w:p>
        </w:tc>
        <w:tc>
          <w:tcPr>
            <w:tcW w:w="5277" w:type="dxa"/>
            <w:shd w:val="clear" w:color="auto" w:fill="auto"/>
          </w:tcPr>
          <w:p w14:paraId="7A2568DC"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In principle, we agree with following NR agreements, Still, we need to check if there are applicable to IOT NTN.</w:t>
            </w:r>
          </w:p>
        </w:tc>
      </w:tr>
      <w:tr w:rsidR="002326C2" w14:paraId="7A2568E1" w14:textId="77777777">
        <w:tc>
          <w:tcPr>
            <w:tcW w:w="1413" w:type="dxa"/>
            <w:shd w:val="clear" w:color="auto" w:fill="auto"/>
          </w:tcPr>
          <w:p w14:paraId="7A2568DE" w14:textId="77777777" w:rsidR="002326C2" w:rsidRDefault="00D46FCC">
            <w:pPr>
              <w:rPr>
                <w:rFonts w:eastAsia="等线"/>
              </w:rPr>
            </w:pPr>
            <w:r>
              <w:rPr>
                <w:rFonts w:eastAsia="等线"/>
              </w:rPr>
              <w:t>Apple</w:t>
            </w:r>
          </w:p>
        </w:tc>
        <w:tc>
          <w:tcPr>
            <w:tcW w:w="1815" w:type="dxa"/>
            <w:shd w:val="clear" w:color="auto" w:fill="auto"/>
          </w:tcPr>
          <w:p w14:paraId="7A2568DF" w14:textId="77777777" w:rsidR="002326C2" w:rsidRDefault="00D46FCC">
            <w:pPr>
              <w:jc w:val="left"/>
              <w:rPr>
                <w:rFonts w:eastAsia="等线"/>
              </w:rPr>
            </w:pPr>
            <w:r>
              <w:rPr>
                <w:rFonts w:eastAsia="等线"/>
              </w:rPr>
              <w:t>Agree</w:t>
            </w:r>
          </w:p>
        </w:tc>
        <w:tc>
          <w:tcPr>
            <w:tcW w:w="5277" w:type="dxa"/>
            <w:shd w:val="clear" w:color="auto" w:fill="auto"/>
          </w:tcPr>
          <w:p w14:paraId="7A2568E0"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E5" w14:textId="77777777">
        <w:tc>
          <w:tcPr>
            <w:tcW w:w="1413" w:type="dxa"/>
            <w:shd w:val="clear" w:color="auto" w:fill="auto"/>
          </w:tcPr>
          <w:p w14:paraId="7A2568E2"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8E3"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8E4"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E9" w14:textId="77777777">
        <w:tc>
          <w:tcPr>
            <w:tcW w:w="1413" w:type="dxa"/>
            <w:shd w:val="clear" w:color="auto" w:fill="auto"/>
          </w:tcPr>
          <w:p w14:paraId="7A2568E6" w14:textId="77777777" w:rsidR="002326C2" w:rsidRDefault="00D46FCC">
            <w:pPr>
              <w:rPr>
                <w:rFonts w:eastAsia="等线"/>
              </w:rPr>
            </w:pPr>
            <w:r>
              <w:rPr>
                <w:rFonts w:eastAsia="等线" w:hint="eastAsia"/>
              </w:rPr>
              <w:t>CATT</w:t>
            </w:r>
          </w:p>
        </w:tc>
        <w:tc>
          <w:tcPr>
            <w:tcW w:w="1815" w:type="dxa"/>
            <w:shd w:val="clear" w:color="auto" w:fill="auto"/>
          </w:tcPr>
          <w:p w14:paraId="7A2568E7" w14:textId="77777777" w:rsidR="002326C2" w:rsidRDefault="00D46FCC">
            <w:pPr>
              <w:jc w:val="left"/>
              <w:rPr>
                <w:rFonts w:eastAsia="等线"/>
              </w:rPr>
            </w:pPr>
            <w:r>
              <w:rPr>
                <w:rFonts w:eastAsia="等线" w:hint="eastAsia"/>
              </w:rPr>
              <w:t>Agree</w:t>
            </w:r>
          </w:p>
        </w:tc>
        <w:tc>
          <w:tcPr>
            <w:tcW w:w="5277" w:type="dxa"/>
            <w:shd w:val="clear" w:color="auto" w:fill="auto"/>
          </w:tcPr>
          <w:p w14:paraId="7A2568E8"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ED" w14:textId="77777777">
        <w:tc>
          <w:tcPr>
            <w:tcW w:w="1413" w:type="dxa"/>
            <w:shd w:val="clear" w:color="auto" w:fill="auto"/>
          </w:tcPr>
          <w:p w14:paraId="7A2568EA"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8EB"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8EC"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F5" w14:textId="77777777">
        <w:tc>
          <w:tcPr>
            <w:tcW w:w="1413" w:type="dxa"/>
            <w:shd w:val="clear" w:color="auto" w:fill="auto"/>
          </w:tcPr>
          <w:p w14:paraId="7A2568EE" w14:textId="77777777" w:rsidR="002326C2" w:rsidRDefault="00D46FCC">
            <w:pPr>
              <w:rPr>
                <w:rFonts w:eastAsia="等线"/>
                <w:lang w:val="en-US"/>
              </w:rPr>
            </w:pPr>
            <w:r>
              <w:rPr>
                <w:rFonts w:eastAsia="等线"/>
                <w:lang w:val="en-US"/>
              </w:rPr>
              <w:t>CMCC</w:t>
            </w:r>
          </w:p>
        </w:tc>
        <w:tc>
          <w:tcPr>
            <w:tcW w:w="1815" w:type="dxa"/>
            <w:shd w:val="clear" w:color="auto" w:fill="auto"/>
          </w:tcPr>
          <w:p w14:paraId="7A2568EF" w14:textId="77777777" w:rsidR="002326C2" w:rsidRDefault="00D46FCC">
            <w:pPr>
              <w:jc w:val="left"/>
              <w:rPr>
                <w:rFonts w:eastAsia="等线"/>
                <w:lang w:val="en-US"/>
              </w:rPr>
            </w:pPr>
            <w:r>
              <w:rPr>
                <w:rFonts w:eastAsia="等线"/>
                <w:lang w:val="en-US"/>
              </w:rPr>
              <w:t>Agree</w:t>
            </w:r>
            <w:r>
              <w:rPr>
                <w:rFonts w:eastAsia="等线" w:hint="eastAsia"/>
                <w:lang w:val="en-US"/>
              </w:rPr>
              <w:t xml:space="preserve"> only for TA value reporting</w:t>
            </w:r>
          </w:p>
        </w:tc>
        <w:tc>
          <w:tcPr>
            <w:tcW w:w="5277" w:type="dxa"/>
            <w:shd w:val="clear" w:color="auto" w:fill="auto"/>
          </w:tcPr>
          <w:p w14:paraId="7A2568F0" w14:textId="77777777" w:rsidR="002326C2" w:rsidRDefault="00D46FCC">
            <w:pPr>
              <w:rPr>
                <w:rFonts w:cs="Arial"/>
                <w:color w:val="000000"/>
              </w:rPr>
            </w:pPr>
            <w:r>
              <w:rPr>
                <w:rFonts w:cs="Arial"/>
                <w:color w:val="000000"/>
              </w:rPr>
              <w:t xml:space="preserve">If reporting UE location information for TA reporting purpose in connected mode can be </w:t>
            </w:r>
            <w:proofErr w:type="gramStart"/>
            <w:r>
              <w:rPr>
                <w:rFonts w:cs="Arial"/>
                <w:color w:val="000000"/>
              </w:rPr>
              <w:t>agreed</w:t>
            </w:r>
            <w:r>
              <w:rPr>
                <w:rFonts w:cs="Arial" w:hint="eastAsia"/>
                <w:color w:val="000000"/>
              </w:rPr>
              <w:t>(</w:t>
            </w:r>
            <w:proofErr w:type="gramEnd"/>
            <w:r>
              <w:rPr>
                <w:rFonts w:cs="Arial" w:hint="eastAsia"/>
                <w:color w:val="000000"/>
              </w:rPr>
              <w:t>it is still FFS now in the chairman</w:t>
            </w:r>
            <w:r>
              <w:rPr>
                <w:rFonts w:cs="Arial"/>
                <w:color w:val="000000"/>
              </w:rPr>
              <w:t>’</w:t>
            </w:r>
            <w:r>
              <w:rPr>
                <w:rFonts w:cs="Arial" w:hint="eastAsia"/>
                <w:color w:val="000000"/>
              </w:rPr>
              <w:t>s minutes)</w:t>
            </w:r>
            <w:r>
              <w:rPr>
                <w:rFonts w:cs="Arial"/>
                <w:color w:val="000000"/>
              </w:rPr>
              <w:t xml:space="preserve">, </w:t>
            </w:r>
            <w:r>
              <w:rPr>
                <w:rFonts w:cs="Arial" w:hint="eastAsia"/>
                <w:color w:val="000000"/>
              </w:rPr>
              <w:t>there are two</w:t>
            </w:r>
            <w:r>
              <w:rPr>
                <w:rFonts w:cs="Arial"/>
                <w:color w:val="000000"/>
              </w:rPr>
              <w:t xml:space="preserve"> option</w:t>
            </w:r>
            <w:r>
              <w:rPr>
                <w:rFonts w:cs="Arial" w:hint="eastAsia"/>
                <w:color w:val="000000"/>
              </w:rPr>
              <w:t>s</w:t>
            </w:r>
            <w:r>
              <w:rPr>
                <w:rFonts w:cs="Arial"/>
                <w:color w:val="000000"/>
              </w:rPr>
              <w:t xml:space="preserve"> for the trigger condition</w:t>
            </w:r>
            <w:r>
              <w:rPr>
                <w:rFonts w:cs="Arial" w:hint="eastAsia"/>
                <w:color w:val="000000"/>
              </w:rPr>
              <w:t>:</w:t>
            </w:r>
          </w:p>
          <w:p w14:paraId="7A2568F1" w14:textId="77777777" w:rsidR="002326C2" w:rsidRDefault="00D46FCC">
            <w:pPr>
              <w:pStyle w:val="af8"/>
              <w:numPr>
                <w:ilvl w:val="0"/>
                <w:numId w:val="14"/>
              </w:numPr>
              <w:rPr>
                <w:rFonts w:cs="Arial"/>
                <w:bCs/>
                <w:color w:val="000000" w:themeColor="text1"/>
              </w:rPr>
            </w:pPr>
            <w:r>
              <w:rPr>
                <w:rFonts w:cs="Arial"/>
                <w:color w:val="000000" w:themeColor="text1"/>
              </w:rPr>
              <w:t xml:space="preserve">Option 1: </w:t>
            </w:r>
            <w:r>
              <w:rPr>
                <w:rFonts w:cs="Arial"/>
                <w:bCs/>
                <w:color w:val="000000" w:themeColor="text1"/>
              </w:rPr>
              <w:t>Reuse the TA-based trigger condition</w:t>
            </w:r>
          </w:p>
          <w:p w14:paraId="7A2568F2" w14:textId="77777777" w:rsidR="002326C2" w:rsidRDefault="00D46FCC">
            <w:pPr>
              <w:pStyle w:val="af8"/>
              <w:numPr>
                <w:ilvl w:val="0"/>
                <w:numId w:val="14"/>
              </w:numPr>
              <w:rPr>
                <w:rFonts w:cs="Arial"/>
                <w:b/>
                <w:bCs/>
                <w:color w:val="000000" w:themeColor="text1"/>
              </w:rPr>
            </w:pPr>
            <w:r>
              <w:rPr>
                <w:rFonts w:cs="Arial"/>
                <w:bCs/>
                <w:color w:val="000000" w:themeColor="text1"/>
              </w:rPr>
              <w:t xml:space="preserve">Option 2: Introduce location-based trigger condition </w:t>
            </w:r>
          </w:p>
          <w:p w14:paraId="7A2568F3" w14:textId="77777777" w:rsidR="002326C2" w:rsidRDefault="00D46FCC">
            <w:r>
              <w:rPr>
                <w:rFonts w:hint="eastAsia"/>
              </w:rPr>
              <w:t>Although the majority</w:t>
            </w:r>
            <w:r>
              <w:t>’</w:t>
            </w:r>
            <w:r>
              <w:rPr>
                <w:rFonts w:hint="eastAsia"/>
              </w:rPr>
              <w:t>s view for this issue in NR NTN is that if</w:t>
            </w:r>
            <w:r>
              <w:t xml:space="preserve"> reporting UE location information for TA reporting purpose in connected mode can be agreed, reuse the TA-based trigger </w:t>
            </w:r>
            <w:proofErr w:type="spellStart"/>
            <w:r>
              <w:t>condition</w:t>
            </w:r>
            <w:r>
              <w:rPr>
                <w:rFonts w:hint="eastAsia"/>
              </w:rPr>
              <w:t>.However</w:t>
            </w:r>
            <w:proofErr w:type="spellEnd"/>
            <w:r>
              <w:rPr>
                <w:rFonts w:hint="eastAsia"/>
              </w:rPr>
              <w:t xml:space="preserve">, </w:t>
            </w:r>
            <w:r>
              <w:rPr>
                <w:shd w:val="clear" w:color="auto" w:fill="CEEACA" w:themeFill="background1"/>
              </w:rPr>
              <w:t>compared to the option 2, the frequency of TA value reporting will higher than that of option 1</w:t>
            </w:r>
            <w:r>
              <w:rPr>
                <w:rFonts w:hint="eastAsia"/>
                <w:shd w:val="clear" w:color="auto" w:fill="CEEACA" w:themeFill="background1"/>
              </w:rPr>
              <w:t xml:space="preserve">, which will cost </w:t>
            </w:r>
            <w:r>
              <w:rPr>
                <w:shd w:val="clear" w:color="auto" w:fill="CEEACA" w:themeFill="background1"/>
              </w:rPr>
              <w:t>higher uplink signalling load and power consumption than location reporting</w:t>
            </w:r>
            <w:r>
              <w:rPr>
                <w:rFonts w:hint="eastAsia"/>
                <w:shd w:val="clear" w:color="auto" w:fill="CEEACA" w:themeFill="background1"/>
              </w:rPr>
              <w:t xml:space="preserve">, especially considering the most IoT devices are stationery UEs, and </w:t>
            </w:r>
            <w:r>
              <w:rPr>
                <w:shd w:val="clear" w:color="auto" w:fill="CEEACA" w:themeFill="background1"/>
              </w:rPr>
              <w:t xml:space="preserve">large UL resource utilization </w:t>
            </w:r>
            <w:r>
              <w:rPr>
                <w:rFonts w:hint="eastAsia"/>
                <w:shd w:val="clear" w:color="auto" w:fill="CEEACA" w:themeFill="background1"/>
              </w:rPr>
              <w:t xml:space="preserve">for TA value reporting due to the </w:t>
            </w:r>
            <w:r>
              <w:rPr>
                <w:shd w:val="clear" w:color="auto" w:fill="CEEACA" w:themeFill="background1"/>
              </w:rPr>
              <w:t>repetition</w:t>
            </w:r>
            <w:r>
              <w:rPr>
                <w:rFonts w:hint="eastAsia"/>
                <w:shd w:val="clear" w:color="auto" w:fill="CEEACA" w:themeFill="background1"/>
              </w:rPr>
              <w:t>. Hence, we prefer to a solution which deviates from the NR NTN, i.e., i</w:t>
            </w:r>
            <w:r>
              <w:rPr>
                <w:shd w:val="clear" w:color="auto" w:fill="CEEACA" w:themeFill="background1"/>
              </w:rPr>
              <w:t>ntroduce location-based trigger condition</w:t>
            </w:r>
            <w:r>
              <w:rPr>
                <w:rFonts w:hint="eastAsia"/>
                <w:shd w:val="clear" w:color="auto" w:fill="CEEACA" w:themeFill="background1"/>
              </w:rPr>
              <w:t>.</w:t>
            </w:r>
          </w:p>
          <w:p w14:paraId="7A2568F4" w14:textId="77777777" w:rsidR="002326C2" w:rsidRDefault="002326C2">
            <w:pPr>
              <w:overflowPunct/>
              <w:autoSpaceDE/>
              <w:autoSpaceDN/>
              <w:adjustRightInd/>
              <w:spacing w:after="180"/>
              <w:jc w:val="left"/>
              <w:textAlignment w:val="auto"/>
              <w:rPr>
                <w:rFonts w:eastAsia="PMingLiU"/>
                <w:lang w:eastAsia="zh-TW"/>
              </w:rPr>
            </w:pPr>
          </w:p>
        </w:tc>
      </w:tr>
      <w:tr w:rsidR="002326C2" w14:paraId="7A2568F9" w14:textId="77777777">
        <w:tc>
          <w:tcPr>
            <w:tcW w:w="1413" w:type="dxa"/>
            <w:shd w:val="clear" w:color="auto" w:fill="auto"/>
          </w:tcPr>
          <w:p w14:paraId="7A2568F6"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8F7" w14:textId="77777777" w:rsidR="002326C2" w:rsidRDefault="00D46FCC">
            <w:pPr>
              <w:jc w:val="left"/>
              <w:rPr>
                <w:rFonts w:eastAsia="等线"/>
                <w:lang w:val="en-US"/>
              </w:rPr>
            </w:pPr>
            <w:r>
              <w:rPr>
                <w:rFonts w:eastAsia="等线" w:hint="eastAsia"/>
                <w:lang w:val="en-US"/>
              </w:rPr>
              <w:t>A</w:t>
            </w:r>
            <w:r>
              <w:rPr>
                <w:rFonts w:eastAsia="等线"/>
                <w:lang w:val="en-US"/>
              </w:rPr>
              <w:t>gree</w:t>
            </w:r>
          </w:p>
        </w:tc>
        <w:tc>
          <w:tcPr>
            <w:tcW w:w="5277" w:type="dxa"/>
            <w:shd w:val="clear" w:color="auto" w:fill="auto"/>
          </w:tcPr>
          <w:p w14:paraId="7A2568F8" w14:textId="77777777" w:rsidR="002326C2" w:rsidRDefault="002326C2">
            <w:pPr>
              <w:rPr>
                <w:rFonts w:cs="Arial"/>
                <w:color w:val="000000"/>
              </w:rPr>
            </w:pPr>
          </w:p>
        </w:tc>
      </w:tr>
      <w:tr w:rsidR="002326C2" w14:paraId="7A2568FD" w14:textId="77777777">
        <w:tc>
          <w:tcPr>
            <w:tcW w:w="1413" w:type="dxa"/>
            <w:shd w:val="clear" w:color="auto" w:fill="auto"/>
          </w:tcPr>
          <w:p w14:paraId="7A2568FA"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8FB" w14:textId="77777777" w:rsidR="002326C2" w:rsidRDefault="00D46FCC">
            <w:pPr>
              <w:jc w:val="left"/>
              <w:rPr>
                <w:rFonts w:eastAsia="等线"/>
                <w:lang w:val="en-US"/>
              </w:rPr>
            </w:pPr>
            <w:r>
              <w:rPr>
                <w:rFonts w:eastAsia="等线" w:hint="eastAsia"/>
                <w:lang w:val="en-US"/>
              </w:rPr>
              <w:t>Agree</w:t>
            </w:r>
          </w:p>
        </w:tc>
        <w:tc>
          <w:tcPr>
            <w:tcW w:w="5277" w:type="dxa"/>
            <w:shd w:val="clear" w:color="auto" w:fill="auto"/>
          </w:tcPr>
          <w:p w14:paraId="7A2568FC" w14:textId="77777777" w:rsidR="002326C2" w:rsidRDefault="002326C2">
            <w:pPr>
              <w:rPr>
                <w:rFonts w:cs="Arial"/>
                <w:color w:val="000000"/>
              </w:rPr>
            </w:pPr>
          </w:p>
        </w:tc>
      </w:tr>
      <w:tr w:rsidR="009672D2" w14:paraId="21ACECC1" w14:textId="77777777">
        <w:tc>
          <w:tcPr>
            <w:tcW w:w="1413" w:type="dxa"/>
            <w:shd w:val="clear" w:color="auto" w:fill="auto"/>
          </w:tcPr>
          <w:p w14:paraId="50F436C9" w14:textId="108B9557" w:rsidR="009672D2" w:rsidRDefault="009672D2">
            <w:pPr>
              <w:rPr>
                <w:rFonts w:eastAsia="等线"/>
                <w:lang w:val="en-US"/>
              </w:rPr>
            </w:pPr>
            <w:r>
              <w:rPr>
                <w:rFonts w:eastAsia="等线"/>
                <w:lang w:val="en-US"/>
              </w:rPr>
              <w:t>InterDigital</w:t>
            </w:r>
          </w:p>
        </w:tc>
        <w:tc>
          <w:tcPr>
            <w:tcW w:w="1815" w:type="dxa"/>
            <w:shd w:val="clear" w:color="auto" w:fill="auto"/>
          </w:tcPr>
          <w:p w14:paraId="43E69CEE" w14:textId="170B9C2D" w:rsidR="009672D2" w:rsidRDefault="009672D2">
            <w:pPr>
              <w:jc w:val="left"/>
              <w:rPr>
                <w:rFonts w:eastAsia="等线"/>
                <w:lang w:val="en-US"/>
              </w:rPr>
            </w:pPr>
            <w:r>
              <w:rPr>
                <w:rFonts w:eastAsia="等线"/>
                <w:lang w:val="en-US"/>
              </w:rPr>
              <w:t>Agree</w:t>
            </w:r>
          </w:p>
        </w:tc>
        <w:tc>
          <w:tcPr>
            <w:tcW w:w="5277" w:type="dxa"/>
            <w:shd w:val="clear" w:color="auto" w:fill="auto"/>
          </w:tcPr>
          <w:p w14:paraId="011F1D1F" w14:textId="77777777" w:rsidR="009672D2" w:rsidRDefault="009672D2">
            <w:pPr>
              <w:rPr>
                <w:rFonts w:cs="Arial"/>
                <w:color w:val="000000"/>
              </w:rPr>
            </w:pPr>
          </w:p>
        </w:tc>
      </w:tr>
      <w:tr w:rsidR="00CB1EDB" w14:paraId="0126977B" w14:textId="77777777">
        <w:tc>
          <w:tcPr>
            <w:tcW w:w="1413" w:type="dxa"/>
            <w:shd w:val="clear" w:color="auto" w:fill="auto"/>
          </w:tcPr>
          <w:p w14:paraId="6E45B44E" w14:textId="28D91F2D" w:rsidR="00CB1EDB" w:rsidRDefault="00CB1EDB" w:rsidP="00CB1EDB">
            <w:pPr>
              <w:rPr>
                <w:rFonts w:eastAsia="等线"/>
                <w:lang w:val="en-US"/>
              </w:rPr>
            </w:pPr>
            <w:r>
              <w:rPr>
                <w:rFonts w:eastAsia="等线"/>
              </w:rPr>
              <w:t>Ericsson</w:t>
            </w:r>
          </w:p>
        </w:tc>
        <w:tc>
          <w:tcPr>
            <w:tcW w:w="1815" w:type="dxa"/>
            <w:shd w:val="clear" w:color="auto" w:fill="auto"/>
          </w:tcPr>
          <w:p w14:paraId="0322F4D9" w14:textId="2C8DD8F1" w:rsidR="00CB1EDB" w:rsidRDefault="00CB1EDB" w:rsidP="00CB1EDB">
            <w:pPr>
              <w:jc w:val="left"/>
              <w:rPr>
                <w:rFonts w:eastAsia="等线"/>
                <w:lang w:val="en-US"/>
              </w:rPr>
            </w:pPr>
            <w:r>
              <w:rPr>
                <w:rFonts w:eastAsia="等线"/>
              </w:rPr>
              <w:t xml:space="preserve">Agree </w:t>
            </w:r>
          </w:p>
        </w:tc>
        <w:tc>
          <w:tcPr>
            <w:tcW w:w="5277" w:type="dxa"/>
            <w:shd w:val="clear" w:color="auto" w:fill="auto"/>
          </w:tcPr>
          <w:p w14:paraId="6F17DA82" w14:textId="77777777" w:rsidR="00CB1EDB" w:rsidRDefault="00CB1EDB" w:rsidP="00CB1EDB">
            <w:pPr>
              <w:rPr>
                <w:rFonts w:cs="Arial"/>
                <w:color w:val="000000"/>
              </w:rPr>
            </w:pPr>
          </w:p>
        </w:tc>
      </w:tr>
    </w:tbl>
    <w:p w14:paraId="2F402F16" w14:textId="77777777" w:rsidR="00771CA7" w:rsidRDefault="00771CA7" w:rsidP="00771CA7">
      <w:pPr>
        <w:pStyle w:val="Doc-text2"/>
        <w:ind w:left="0" w:firstLine="0"/>
        <w:rPr>
          <w:rFonts w:eastAsia="等线"/>
          <w:b/>
          <w:color w:val="0070C0"/>
          <w:u w:val="single"/>
          <w:lang w:val="en-US"/>
        </w:rPr>
      </w:pPr>
    </w:p>
    <w:p w14:paraId="7E942AD4" w14:textId="033F522D" w:rsidR="00771CA7" w:rsidRPr="00FF5BAF" w:rsidRDefault="00771CA7" w:rsidP="00771CA7">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153C06FF" w14:textId="17C94D2D" w:rsidR="00771CA7" w:rsidRDefault="00771CA7" w:rsidP="00771CA7">
      <w:pPr>
        <w:rPr>
          <w:color w:val="0070C0"/>
        </w:rPr>
      </w:pPr>
      <w:r>
        <w:rPr>
          <w:color w:val="0070C0"/>
        </w:rPr>
        <w:t xml:space="preserve">All companies agree. For CMCC’s comments, we can of course discuss it after location reporting for TA reporting purpose is officially agreed. </w:t>
      </w:r>
    </w:p>
    <w:p w14:paraId="3AE52167" w14:textId="3805B59A" w:rsidR="00771CA7" w:rsidRPr="00575F1F" w:rsidRDefault="00771CA7" w:rsidP="00771CA7">
      <w:pPr>
        <w:rPr>
          <w:b/>
          <w:color w:val="0070C0"/>
        </w:rPr>
      </w:pPr>
      <w:bookmarkStart w:id="8" w:name="_Hlk95834471"/>
      <w:r w:rsidRPr="00FF5BAF">
        <w:rPr>
          <w:b/>
          <w:color w:val="0070C0"/>
        </w:rPr>
        <w:t xml:space="preserve">Proposal </w:t>
      </w:r>
      <w:r>
        <w:rPr>
          <w:b/>
          <w:color w:val="0070C0"/>
        </w:rPr>
        <w:t>12</w:t>
      </w:r>
      <w:r w:rsidRPr="00FF5BAF">
        <w:rPr>
          <w:b/>
          <w:color w:val="0070C0"/>
        </w:rPr>
        <w:t xml:space="preserve">: </w:t>
      </w:r>
      <w:r w:rsidR="0078554D">
        <w:rPr>
          <w:b/>
          <w:color w:val="0070C0"/>
        </w:rPr>
        <w:t xml:space="preserve">(17/17) </w:t>
      </w:r>
      <w:r>
        <w:rPr>
          <w:b/>
          <w:color w:val="0070C0"/>
        </w:rPr>
        <w:t>T</w:t>
      </w:r>
      <w:r w:rsidRPr="00771CA7">
        <w:rPr>
          <w:b/>
          <w:color w:val="0070C0"/>
        </w:rPr>
        <w:t xml:space="preserve">hreshold-based TA-Trigger </w:t>
      </w:r>
      <w:r w:rsidR="00206FD3">
        <w:rPr>
          <w:b/>
          <w:color w:val="0070C0"/>
        </w:rPr>
        <w:t>will</w:t>
      </w:r>
      <w:r w:rsidRPr="00771CA7">
        <w:rPr>
          <w:b/>
          <w:color w:val="0070C0"/>
        </w:rPr>
        <w:t xml:space="preserve"> align with NR-NTN</w:t>
      </w:r>
      <w:r>
        <w:rPr>
          <w:b/>
          <w:color w:val="0070C0"/>
        </w:rPr>
        <w:t>.</w:t>
      </w:r>
    </w:p>
    <w:bookmarkEnd w:id="8"/>
    <w:p w14:paraId="2A078C0A" w14:textId="77777777" w:rsidR="00771CA7" w:rsidRDefault="00771CA7"/>
    <w:p w14:paraId="7A2568FF" w14:textId="77777777" w:rsidR="002326C2" w:rsidRDefault="00D46FCC">
      <w:pPr>
        <w:pStyle w:val="30"/>
      </w:pPr>
      <w:r>
        <w:lastRenderedPageBreak/>
        <w:t xml:space="preserve">2.1.6 Extension of </w:t>
      </w:r>
      <w:bookmarkStart w:id="9" w:name="_Hlk92987447"/>
      <w:proofErr w:type="spellStart"/>
      <w:r>
        <w:rPr>
          <w:i/>
        </w:rPr>
        <w:t>sr-P</w:t>
      </w:r>
      <w:r>
        <w:rPr>
          <w:rFonts w:hint="eastAsia"/>
          <w:i/>
        </w:rPr>
        <w:t>ro</w:t>
      </w:r>
      <w:r>
        <w:rPr>
          <w:i/>
        </w:rPr>
        <w:t>hibitTimer</w:t>
      </w:r>
      <w:bookmarkEnd w:id="9"/>
      <w:proofErr w:type="spellEnd"/>
    </w:p>
    <w:p w14:paraId="7A256900" w14:textId="77777777" w:rsidR="002326C2" w:rsidRDefault="00D46FCC">
      <w:pPr>
        <w:pStyle w:val="a6"/>
        <w:rPr>
          <w:lang w:eastAsia="en-GB"/>
        </w:rPr>
      </w:pPr>
      <w:r>
        <w:rPr>
          <w:rFonts w:eastAsia="等线"/>
        </w:rPr>
        <w:t xml:space="preserve">How to extend </w:t>
      </w:r>
      <w:proofErr w:type="spellStart"/>
      <w:r>
        <w:rPr>
          <w:rFonts w:eastAsia="等线"/>
          <w:i/>
        </w:rPr>
        <w:t>sr-ProhibitTimer</w:t>
      </w:r>
      <w:proofErr w:type="spellEnd"/>
      <w:r>
        <w:rPr>
          <w:rFonts w:eastAsia="等线"/>
        </w:rPr>
        <w:t xml:space="preserve"> was discussed in [6]. It states that</w:t>
      </w:r>
      <w:r>
        <w:t xml:space="preserve"> in NR, </w:t>
      </w:r>
      <w:proofErr w:type="spellStart"/>
      <w:r>
        <w:t>sr-ProhibitTimer</w:t>
      </w:r>
      <w:proofErr w:type="spellEnd"/>
      <w:r>
        <w:t xml:space="preserve"> is signalled as a value in the unit of ms so it is straightforward to extend the value range to </w:t>
      </w:r>
      <w:proofErr w:type="gramStart"/>
      <w:r>
        <w:t>take into account</w:t>
      </w:r>
      <w:proofErr w:type="gramEnd"/>
      <w:r>
        <w:t xml:space="preserve"> the RTT in NTN. </w:t>
      </w:r>
      <w:r>
        <w:rPr>
          <w:highlight w:val="yellow"/>
        </w:rPr>
        <w:t xml:space="preserve">In NB-IoT and </w:t>
      </w:r>
      <w:proofErr w:type="spellStart"/>
      <w:r>
        <w:rPr>
          <w:highlight w:val="yellow"/>
        </w:rPr>
        <w:t>eMTC</w:t>
      </w:r>
      <w:proofErr w:type="spellEnd"/>
      <w:r>
        <w:rPr>
          <w:highlight w:val="yellow"/>
        </w:rPr>
        <w:t xml:space="preserve">, </w:t>
      </w:r>
      <w:proofErr w:type="spellStart"/>
      <w:r>
        <w:rPr>
          <w:highlight w:val="yellow"/>
        </w:rPr>
        <w:t>sr-ProhibitTimer</w:t>
      </w:r>
      <w:proofErr w:type="spellEnd"/>
      <w:r>
        <w:rPr>
          <w:highlight w:val="yellow"/>
        </w:rPr>
        <w:t xml:space="preserve"> is signalled as a value </w:t>
      </w:r>
      <w:r>
        <w:rPr>
          <w:highlight w:val="yellow"/>
          <w:lang w:eastAsia="en-GB"/>
        </w:rPr>
        <w:t>in number of SR period(s)</w:t>
      </w:r>
      <w:r>
        <w:rPr>
          <w:lang w:eastAsia="en-GB"/>
        </w:rPr>
        <w:t xml:space="preserve">. The length of a SR period can take very different values depending on the configuration, i.e. 1ms, 2ms, 5ms, 10ms, 20ms, 40ms and 80ms for </w:t>
      </w:r>
      <w:proofErr w:type="spellStart"/>
      <w:r>
        <w:rPr>
          <w:lang w:eastAsia="en-GB"/>
        </w:rPr>
        <w:t>eMTC</w:t>
      </w:r>
      <w:proofErr w:type="spellEnd"/>
      <w:r>
        <w:rPr>
          <w:lang w:eastAsia="en-GB"/>
        </w:rPr>
        <w:t xml:space="preserve"> and 40ms, 80ms, 160ms, 240ms, 320ms, 640ms, 1280ms, 2560 ms, 5120 ms for NB-IoT. </w:t>
      </w:r>
      <w:proofErr w:type="gramStart"/>
      <w:r>
        <w:rPr>
          <w:lang w:eastAsia="en-GB"/>
        </w:rPr>
        <w:t>Thus</w:t>
      </w:r>
      <w:proofErr w:type="gramEnd"/>
      <w:r>
        <w:rPr>
          <w:lang w:eastAsia="en-GB"/>
        </w:rPr>
        <w:t xml:space="preserve"> it seems better to add an offset to the signalled value of the timer length.</w:t>
      </w:r>
    </w:p>
    <w:p w14:paraId="7A256901" w14:textId="77777777" w:rsidR="002326C2" w:rsidRDefault="00D46FCC">
      <w:pPr>
        <w:spacing w:beforeLines="50" w:before="156" w:afterLines="50" w:after="156"/>
        <w:rPr>
          <w:b/>
        </w:rPr>
      </w:pPr>
      <w:r>
        <w:rPr>
          <w:b/>
        </w:rPr>
        <w:t xml:space="preserve">Question 13: Which option do companies prefer to extend </w:t>
      </w:r>
      <w:proofErr w:type="spellStart"/>
      <w:r>
        <w:rPr>
          <w:b/>
          <w:i/>
        </w:rPr>
        <w:t>sr-P</w:t>
      </w:r>
      <w:r>
        <w:rPr>
          <w:rFonts w:hint="eastAsia"/>
          <w:b/>
          <w:i/>
        </w:rPr>
        <w:t>ro</w:t>
      </w:r>
      <w:r>
        <w:rPr>
          <w:b/>
          <w:i/>
        </w:rPr>
        <w:t>hibitTimer</w:t>
      </w:r>
      <w:proofErr w:type="spellEnd"/>
      <w:r>
        <w:rPr>
          <w:b/>
        </w:rPr>
        <w:t xml:space="preserve"> in IoT NTN?</w:t>
      </w:r>
    </w:p>
    <w:p w14:paraId="7A256902" w14:textId="77777777" w:rsidR="002326C2" w:rsidRDefault="00D46FCC">
      <w:pPr>
        <w:pStyle w:val="af8"/>
        <w:numPr>
          <w:ilvl w:val="0"/>
          <w:numId w:val="11"/>
        </w:numPr>
        <w:spacing w:beforeLines="50" w:before="156" w:afterLines="50" w:after="156"/>
        <w:rPr>
          <w:b/>
        </w:rPr>
      </w:pPr>
      <w:r>
        <w:rPr>
          <w:b/>
        </w:rPr>
        <w:t>Option 1: add an offset to the legacy value</w:t>
      </w:r>
    </w:p>
    <w:p w14:paraId="7A256903" w14:textId="77777777" w:rsidR="002326C2" w:rsidRDefault="00D46FCC">
      <w:pPr>
        <w:pStyle w:val="af8"/>
        <w:numPr>
          <w:ilvl w:val="0"/>
          <w:numId w:val="11"/>
        </w:numPr>
        <w:spacing w:beforeLines="50" w:before="156" w:afterLines="50" w:after="156"/>
        <w:rPr>
          <w:b/>
        </w:rPr>
      </w:pPr>
      <w:r>
        <w:rPr>
          <w:b/>
        </w:rPr>
        <w:t>Option 2: follow NR NTN and add more extended values (in number of SR periods)</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907" w14:textId="77777777">
        <w:tc>
          <w:tcPr>
            <w:tcW w:w="1413" w:type="dxa"/>
            <w:shd w:val="clear" w:color="auto" w:fill="E7E6E6"/>
          </w:tcPr>
          <w:p w14:paraId="7A256904" w14:textId="77777777" w:rsidR="002326C2" w:rsidRDefault="00D46FCC">
            <w:pPr>
              <w:jc w:val="center"/>
              <w:rPr>
                <w:b/>
                <w:lang w:eastAsia="sv-SE"/>
              </w:rPr>
            </w:pPr>
            <w:r>
              <w:rPr>
                <w:b/>
                <w:lang w:eastAsia="sv-SE"/>
              </w:rPr>
              <w:t>Company</w:t>
            </w:r>
          </w:p>
        </w:tc>
        <w:tc>
          <w:tcPr>
            <w:tcW w:w="1815" w:type="dxa"/>
            <w:shd w:val="clear" w:color="auto" w:fill="E7E6E6"/>
          </w:tcPr>
          <w:p w14:paraId="7A256905" w14:textId="77777777" w:rsidR="002326C2" w:rsidRDefault="00D46FCC">
            <w:pPr>
              <w:jc w:val="center"/>
              <w:rPr>
                <w:b/>
                <w:lang w:eastAsia="sv-SE"/>
              </w:rPr>
            </w:pPr>
            <w:r>
              <w:rPr>
                <w:b/>
              </w:rPr>
              <w:t>Option</w:t>
            </w:r>
          </w:p>
        </w:tc>
        <w:tc>
          <w:tcPr>
            <w:tcW w:w="5277" w:type="dxa"/>
            <w:shd w:val="clear" w:color="auto" w:fill="E7E6E6"/>
          </w:tcPr>
          <w:p w14:paraId="7A256906" w14:textId="77777777" w:rsidR="002326C2" w:rsidRDefault="00D46FCC">
            <w:pPr>
              <w:jc w:val="center"/>
              <w:rPr>
                <w:b/>
                <w:lang w:eastAsia="sv-SE"/>
              </w:rPr>
            </w:pPr>
            <w:r>
              <w:rPr>
                <w:b/>
                <w:lang w:eastAsia="sv-SE"/>
              </w:rPr>
              <w:t>Additional comments</w:t>
            </w:r>
          </w:p>
        </w:tc>
      </w:tr>
      <w:tr w:rsidR="002326C2" w14:paraId="7A256916" w14:textId="77777777">
        <w:tc>
          <w:tcPr>
            <w:tcW w:w="1413" w:type="dxa"/>
            <w:shd w:val="clear" w:color="auto" w:fill="auto"/>
          </w:tcPr>
          <w:p w14:paraId="7A256908"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909" w14:textId="77777777" w:rsidR="002326C2" w:rsidRDefault="00D46FCC">
            <w:pPr>
              <w:jc w:val="left"/>
              <w:rPr>
                <w:rFonts w:eastAsia="等线"/>
              </w:rPr>
            </w:pPr>
            <w:r>
              <w:rPr>
                <w:rFonts w:eastAsia="等线"/>
              </w:rPr>
              <w:t>Option 2</w:t>
            </w:r>
          </w:p>
        </w:tc>
        <w:tc>
          <w:tcPr>
            <w:tcW w:w="5277" w:type="dxa"/>
            <w:shd w:val="clear" w:color="auto" w:fill="auto"/>
          </w:tcPr>
          <w:p w14:paraId="7A25690A" w14:textId="77777777" w:rsidR="002326C2" w:rsidRDefault="00D46FCC">
            <w:pPr>
              <w:overflowPunct/>
              <w:autoSpaceDE/>
              <w:autoSpaceDN/>
              <w:adjustRightInd/>
              <w:spacing w:after="100"/>
              <w:jc w:val="left"/>
              <w:textAlignment w:val="auto"/>
              <w:rPr>
                <w:iCs/>
              </w:rPr>
            </w:pPr>
            <w:r>
              <w:rPr>
                <w:iCs/>
              </w:rPr>
              <w:t xml:space="preserve">It seems NR NTN still allow smaller value than RTT to be configured (technically, we think small value may be useless). Then maybe Option 1 is not so </w:t>
            </w:r>
            <w:r>
              <w:rPr>
                <w:rFonts w:hint="eastAsia"/>
                <w:iCs/>
              </w:rPr>
              <w:t>flexible</w:t>
            </w:r>
            <w:r>
              <w:rPr>
                <w:iCs/>
              </w:rPr>
              <w:t xml:space="preserve">. </w:t>
            </w:r>
          </w:p>
          <w:p w14:paraId="7A25690B" w14:textId="77777777" w:rsidR="002326C2" w:rsidRDefault="002326C2">
            <w:pPr>
              <w:overflowPunct/>
              <w:autoSpaceDE/>
              <w:autoSpaceDN/>
              <w:adjustRightInd/>
              <w:spacing w:after="0"/>
              <w:jc w:val="left"/>
              <w:textAlignment w:val="auto"/>
              <w:rPr>
                <w:iCs/>
              </w:rPr>
            </w:pPr>
          </w:p>
          <w:p w14:paraId="7A25690C" w14:textId="77777777" w:rsidR="002326C2" w:rsidRDefault="00D46FCC">
            <w:pPr>
              <w:overflowPunct/>
              <w:autoSpaceDE/>
              <w:autoSpaceDN/>
              <w:adjustRightInd/>
              <w:spacing w:after="180"/>
              <w:jc w:val="left"/>
              <w:textAlignment w:val="auto"/>
              <w:rPr>
                <w:iCs/>
              </w:rPr>
            </w:pPr>
            <w:r>
              <w:rPr>
                <w:iCs/>
              </w:rPr>
              <w:t xml:space="preserve">Generally, </w:t>
            </w:r>
            <w:r>
              <w:rPr>
                <w:rFonts w:hint="eastAsia"/>
              </w:rPr>
              <w:t>the</w:t>
            </w:r>
            <w:r>
              <w:t xml:space="preserve"> </w:t>
            </w:r>
            <w:proofErr w:type="spellStart"/>
            <w:r>
              <w:rPr>
                <w:rFonts w:eastAsia="Times New Roman"/>
                <w:i/>
                <w:lang w:eastAsia="ja-JP"/>
              </w:rPr>
              <w:t>sr-ProhibitTimer</w:t>
            </w:r>
            <w:proofErr w:type="spellEnd"/>
            <w:r>
              <w:rPr>
                <w:rFonts w:hint="eastAsia"/>
                <w:i/>
              </w:rPr>
              <w:t xml:space="preserve"> </w:t>
            </w:r>
            <w:r>
              <w:rPr>
                <w:rFonts w:hint="eastAsia"/>
                <w:iCs/>
              </w:rPr>
              <w:t>is used to avoid UE frequently sending SR</w:t>
            </w:r>
            <w:r>
              <w:rPr>
                <w:iCs/>
              </w:rPr>
              <w:t xml:space="preserve">, e.g., after UE send the first SR, it should wait for some time and then send another SR. Some factors </w:t>
            </w:r>
            <w:proofErr w:type="gramStart"/>
            <w:r>
              <w:rPr>
                <w:iCs/>
              </w:rPr>
              <w:t>needs</w:t>
            </w:r>
            <w:proofErr w:type="gramEnd"/>
            <w:r>
              <w:rPr>
                <w:iCs/>
              </w:rPr>
              <w:t xml:space="preserve"> to be taken into account for setting this </w:t>
            </w:r>
            <w:r>
              <w:t>SR prohibit time</w:t>
            </w:r>
            <w:r>
              <w:rPr>
                <w:iCs/>
              </w:rPr>
              <w:t xml:space="preserve">, e.g., transmission RTT, the possible delay of </w:t>
            </w:r>
            <w:r>
              <w:rPr>
                <w:rFonts w:hint="eastAsia"/>
                <w:iCs/>
              </w:rPr>
              <w:t>UL grant scheduling for BSR</w:t>
            </w:r>
            <w:r>
              <w:rPr>
                <w:iCs/>
              </w:rPr>
              <w:t xml:space="preserve"> in eNB side, e.g., due to resource congestion, and the loss of BSR and/or </w:t>
            </w:r>
            <w:r>
              <w:rPr>
                <w:rFonts w:hint="eastAsia"/>
                <w:iCs/>
              </w:rPr>
              <w:t>UL grant scheduling for BSR</w:t>
            </w:r>
            <w:r>
              <w:rPr>
                <w:iCs/>
              </w:rPr>
              <w:t>.</w:t>
            </w:r>
          </w:p>
          <w:p w14:paraId="7A25690D" w14:textId="77777777" w:rsidR="002326C2" w:rsidRDefault="00D46FCC">
            <w:pPr>
              <w:overflowPunct/>
              <w:autoSpaceDE/>
              <w:autoSpaceDN/>
              <w:adjustRightInd/>
              <w:spacing w:after="180"/>
              <w:jc w:val="left"/>
              <w:textAlignment w:val="auto"/>
              <w:rPr>
                <w:rFonts w:eastAsiaTheme="minorEastAsia"/>
              </w:rPr>
            </w:pPr>
            <w:r>
              <w:rPr>
                <w:rFonts w:eastAsiaTheme="minorEastAsia" w:hint="eastAsia"/>
              </w:rPr>
              <w:t>Y</w:t>
            </w:r>
            <w:r>
              <w:rPr>
                <w:rFonts w:eastAsiaTheme="minorEastAsia"/>
              </w:rPr>
              <w:t xml:space="preserve">es, different from NR NTN, In NB-IoT and </w:t>
            </w:r>
            <w:proofErr w:type="spellStart"/>
            <w:r>
              <w:rPr>
                <w:rFonts w:eastAsiaTheme="minorEastAsia"/>
              </w:rPr>
              <w:t>eMTC</w:t>
            </w:r>
            <w:proofErr w:type="spellEnd"/>
            <w:r>
              <w:rPr>
                <w:rFonts w:eastAsiaTheme="minorEastAsia"/>
              </w:rPr>
              <w:t xml:space="preserve">, </w:t>
            </w:r>
            <w:proofErr w:type="spellStart"/>
            <w:r>
              <w:rPr>
                <w:rFonts w:eastAsiaTheme="minorEastAsia"/>
              </w:rPr>
              <w:t>sr-ProhibitTimer</w:t>
            </w:r>
            <w:proofErr w:type="spellEnd"/>
            <w:r>
              <w:rPr>
                <w:rFonts w:eastAsiaTheme="minorEastAsia"/>
              </w:rPr>
              <w:t xml:space="preserve"> is signalled as a value in number of SR period(s).</w:t>
            </w:r>
          </w:p>
          <w:p w14:paraId="7A25690E" w14:textId="77777777" w:rsidR="002326C2" w:rsidRDefault="00D46FCC">
            <w:pPr>
              <w:overflowPunct/>
              <w:autoSpaceDE/>
              <w:autoSpaceDN/>
              <w:adjustRightInd/>
              <w:spacing w:after="180"/>
              <w:jc w:val="left"/>
              <w:textAlignment w:val="auto"/>
              <w:rPr>
                <w:iCs/>
              </w:rPr>
            </w:pPr>
            <w:r>
              <w:rPr>
                <w:iCs/>
              </w:rPr>
              <w:t xml:space="preserve">If we only consider the possible delay of </w:t>
            </w:r>
            <w:r>
              <w:rPr>
                <w:rFonts w:hint="eastAsia"/>
                <w:iCs/>
              </w:rPr>
              <w:t>UL grant scheduling for BSR</w:t>
            </w:r>
            <w:r>
              <w:rPr>
                <w:iCs/>
              </w:rPr>
              <w:t xml:space="preserve"> in eNB side, Option 1 may be ok. That is, the </w:t>
            </w:r>
            <w:r>
              <w:rPr>
                <w:rFonts w:hint="eastAsia"/>
                <w:iCs/>
              </w:rPr>
              <w:t xml:space="preserve">maximal </w:t>
            </w:r>
            <w:r>
              <w:rPr>
                <w:rFonts w:hint="eastAsia"/>
              </w:rPr>
              <w:t xml:space="preserve">time duration of the </w:t>
            </w:r>
            <w:proofErr w:type="spellStart"/>
            <w:r>
              <w:rPr>
                <w:rFonts w:eastAsia="Times New Roman"/>
                <w:i/>
                <w:lang w:eastAsia="ja-JP"/>
              </w:rPr>
              <w:t>sr-ProhibitTimer</w:t>
            </w:r>
            <w:proofErr w:type="spellEnd"/>
            <w:r>
              <w:rPr>
                <w:rFonts w:hint="eastAsia"/>
                <w:i/>
              </w:rPr>
              <w:t xml:space="preserve"> </w:t>
            </w:r>
            <w:r>
              <w:rPr>
                <w:iCs/>
              </w:rPr>
              <w:t>in NTN could</w:t>
            </w:r>
            <w:r>
              <w:rPr>
                <w:rFonts w:hint="eastAsia"/>
                <w:iCs/>
              </w:rPr>
              <w:t xml:space="preserve"> be UE-eNB RTT + 7</w:t>
            </w:r>
            <w:r>
              <w:rPr>
                <w:iCs/>
              </w:rPr>
              <w:t xml:space="preserve"> </w:t>
            </w:r>
            <w:r>
              <w:rPr>
                <w:rFonts w:hint="eastAsia"/>
                <w:iCs/>
              </w:rPr>
              <w:t>*</w:t>
            </w:r>
            <w:r>
              <w:rPr>
                <w:iCs/>
              </w:rPr>
              <w:t xml:space="preserve"> </w:t>
            </w:r>
            <w:r>
              <w:rPr>
                <w:rFonts w:hint="eastAsia"/>
                <w:iCs/>
              </w:rPr>
              <w:t>SR period</w:t>
            </w:r>
            <w:r>
              <w:rPr>
                <w:iCs/>
              </w:rPr>
              <w:t>.</w:t>
            </w:r>
          </w:p>
          <w:p w14:paraId="7A25690F" w14:textId="77777777" w:rsidR="002326C2" w:rsidRDefault="00D46FCC">
            <w:pPr>
              <w:overflowPunct/>
              <w:autoSpaceDE/>
              <w:autoSpaceDN/>
              <w:adjustRightInd/>
              <w:spacing w:after="180"/>
              <w:jc w:val="left"/>
              <w:textAlignment w:val="auto"/>
              <w:rPr>
                <w:iCs/>
              </w:rPr>
            </w:pPr>
            <w:r>
              <w:rPr>
                <w:iCs/>
              </w:rPr>
              <w:t xml:space="preserve">But if also the loss of BSR and/or </w:t>
            </w:r>
            <w:r>
              <w:rPr>
                <w:rFonts w:hint="eastAsia"/>
                <w:iCs/>
              </w:rPr>
              <w:t xml:space="preserve">UL grant scheduling for BSR </w:t>
            </w:r>
            <w:r>
              <w:rPr>
                <w:iCs/>
              </w:rPr>
              <w:t xml:space="preserve">are considered, we think </w:t>
            </w:r>
            <w:r>
              <w:rPr>
                <w:rFonts w:hint="eastAsia"/>
                <w:iCs/>
              </w:rPr>
              <w:t>SR should be avoided during the possible multiple UL grant scheduling for BSR</w:t>
            </w:r>
            <w:r>
              <w:rPr>
                <w:iCs/>
              </w:rPr>
              <w:t>. Then t</w:t>
            </w:r>
            <w:r>
              <w:rPr>
                <w:rFonts w:hint="eastAsia"/>
                <w:iCs/>
              </w:rPr>
              <w:t xml:space="preserve">he maximal </w:t>
            </w:r>
            <w:r>
              <w:rPr>
                <w:rFonts w:hint="eastAsia"/>
              </w:rPr>
              <w:t xml:space="preserve">time duration of the </w:t>
            </w:r>
            <w:proofErr w:type="spellStart"/>
            <w:r>
              <w:rPr>
                <w:rFonts w:eastAsia="Times New Roman"/>
                <w:i/>
                <w:lang w:eastAsia="ja-JP"/>
              </w:rPr>
              <w:t>sr-ProhibitTimer</w:t>
            </w:r>
            <w:proofErr w:type="spellEnd"/>
            <w:r>
              <w:rPr>
                <w:rFonts w:hint="eastAsia"/>
                <w:i/>
              </w:rPr>
              <w:t xml:space="preserve"> </w:t>
            </w:r>
            <w:r>
              <w:rPr>
                <w:iCs/>
              </w:rPr>
              <w:t>may need to</w:t>
            </w:r>
            <w:r>
              <w:rPr>
                <w:rFonts w:hint="eastAsia"/>
                <w:iCs/>
              </w:rPr>
              <w:t xml:space="preserve"> be multiple UE-eNB RTT.</w:t>
            </w:r>
            <w:r>
              <w:rPr>
                <w:iCs/>
              </w:rPr>
              <w:t xml:space="preserve"> Following the legacy, such multiple factor can be with maximal value of 7, e.g., </w:t>
            </w:r>
            <w:r>
              <w:rPr>
                <w:rFonts w:hint="eastAsia"/>
                <w:iCs/>
              </w:rPr>
              <w:t xml:space="preserve">maximal </w:t>
            </w:r>
            <w:r>
              <w:rPr>
                <w:rFonts w:hint="eastAsia"/>
              </w:rPr>
              <w:t>time duration of th</w:t>
            </w:r>
            <w:r>
              <w:t xml:space="preserve">e SR prohibit time </w:t>
            </w:r>
            <w:r>
              <w:rPr>
                <w:iCs/>
              </w:rPr>
              <w:t xml:space="preserve">can be 7 * </w:t>
            </w:r>
            <w:r>
              <w:rPr>
                <w:rFonts w:hint="eastAsia"/>
                <w:iCs/>
              </w:rPr>
              <w:t>UE-eNB RTT</w:t>
            </w:r>
            <w:r>
              <w:rPr>
                <w:iCs/>
              </w:rPr>
              <w:t>.</w:t>
            </w:r>
          </w:p>
          <w:p w14:paraId="7A256910" w14:textId="77777777" w:rsidR="002326C2" w:rsidRDefault="00D46FCC">
            <w:pPr>
              <w:overflowPunct/>
              <w:autoSpaceDE/>
              <w:autoSpaceDN/>
              <w:adjustRightInd/>
              <w:spacing w:after="180"/>
              <w:jc w:val="left"/>
              <w:textAlignment w:val="auto"/>
              <w:rPr>
                <w:iCs/>
              </w:rPr>
            </w:pPr>
            <w:r>
              <w:rPr>
                <w:iCs/>
              </w:rPr>
              <w:t xml:space="preserve">Furthermore, with unit of SR period, when determine the value range of </w:t>
            </w:r>
            <w:proofErr w:type="spellStart"/>
            <w:r>
              <w:rPr>
                <w:rFonts w:eastAsia="Times New Roman"/>
                <w:i/>
                <w:lang w:eastAsia="ja-JP"/>
              </w:rPr>
              <w:t>sr-ProhibitTimer</w:t>
            </w:r>
            <w:proofErr w:type="spellEnd"/>
            <w:r>
              <w:rPr>
                <w:iCs/>
              </w:rPr>
              <w:t xml:space="preserve">, we need to do some conversion. We think we need to ensure the required maximum </w:t>
            </w:r>
            <w:r>
              <w:t>SR prohibit time</w:t>
            </w:r>
            <w:r>
              <w:rPr>
                <w:iCs/>
              </w:rPr>
              <w:t xml:space="preserve"> can be achieved in the case of minimum SR period (1ms for </w:t>
            </w:r>
            <w:proofErr w:type="spellStart"/>
            <w:r>
              <w:rPr>
                <w:iCs/>
              </w:rPr>
              <w:t>eMTC</w:t>
            </w:r>
            <w:proofErr w:type="spellEnd"/>
            <w:r>
              <w:rPr>
                <w:iCs/>
              </w:rPr>
              <w:t xml:space="preserve"> and 40ms for NB-IoT). </w:t>
            </w:r>
            <w:proofErr w:type="gramStart"/>
            <w:r>
              <w:rPr>
                <w:iCs/>
              </w:rPr>
              <w:t>So</w:t>
            </w:r>
            <w:proofErr w:type="gramEnd"/>
            <w:r>
              <w:rPr>
                <w:iCs/>
              </w:rPr>
              <w:t xml:space="preserve"> the value range is calculated as follows:</w:t>
            </w:r>
          </w:p>
          <w:p w14:paraId="7A256911" w14:textId="77777777" w:rsidR="002326C2" w:rsidRDefault="00D46FCC">
            <w:pPr>
              <w:pStyle w:val="af8"/>
              <w:numPr>
                <w:ilvl w:val="0"/>
                <w:numId w:val="15"/>
              </w:numPr>
              <w:overflowPunct/>
              <w:autoSpaceDE/>
              <w:autoSpaceDN/>
              <w:adjustRightInd/>
              <w:snapToGrid w:val="0"/>
              <w:spacing w:after="100"/>
              <w:ind w:left="170" w:hanging="170"/>
              <w:contextualSpacing w:val="0"/>
              <w:jc w:val="left"/>
              <w:textAlignment w:val="auto"/>
              <w:rPr>
                <w:rFonts w:eastAsiaTheme="minorEastAsia"/>
              </w:rPr>
            </w:pPr>
            <w:r>
              <w:rPr>
                <w:rFonts w:eastAsiaTheme="minorEastAsia" w:hint="eastAsia"/>
              </w:rPr>
              <w:t>F</w:t>
            </w:r>
            <w:r>
              <w:rPr>
                <w:rFonts w:eastAsiaTheme="minorEastAsia"/>
              </w:rPr>
              <w:t xml:space="preserve">or </w:t>
            </w:r>
            <w:proofErr w:type="spellStart"/>
            <w:r>
              <w:rPr>
                <w:rFonts w:eastAsiaTheme="minorEastAsia"/>
              </w:rPr>
              <w:t>eMTC</w:t>
            </w:r>
            <w:proofErr w:type="spellEnd"/>
            <w:r>
              <w:rPr>
                <w:rFonts w:eastAsiaTheme="minorEastAsia"/>
              </w:rPr>
              <w:t>:</w:t>
            </w:r>
          </w:p>
          <w:p w14:paraId="7A256912" w14:textId="77777777" w:rsidR="002326C2" w:rsidRDefault="00D46FCC">
            <w:pPr>
              <w:pStyle w:val="af8"/>
              <w:numPr>
                <w:ilvl w:val="1"/>
                <w:numId w:val="15"/>
              </w:numPr>
              <w:overflowPunct/>
              <w:autoSpaceDE/>
              <w:autoSpaceDN/>
              <w:adjustRightInd/>
              <w:snapToGrid w:val="0"/>
              <w:spacing w:after="100"/>
              <w:ind w:left="454" w:hanging="227"/>
              <w:contextualSpacing w:val="0"/>
              <w:jc w:val="left"/>
              <w:textAlignment w:val="auto"/>
              <w:rPr>
                <w:rFonts w:eastAsiaTheme="minorEastAsia"/>
              </w:rPr>
            </w:pPr>
            <w:r>
              <w:rPr>
                <w:rFonts w:eastAsiaTheme="minorEastAsia"/>
              </w:rPr>
              <w:lastRenderedPageBreak/>
              <w:t xml:space="preserve">For LEO NTN, the maximum required </w:t>
            </w:r>
            <w:r>
              <w:t>SR prohibit time</w:t>
            </w:r>
            <w:r>
              <w:rPr>
                <w:rFonts w:eastAsiaTheme="minorEastAsia"/>
              </w:rPr>
              <w:t xml:space="preserve"> can be 32 (i.e., 4ms*7/1ms=28, and ceiling to a value with 2^n=32) and minimum is 4ms. For LEO NTN, the maximum required </w:t>
            </w:r>
            <w:r>
              <w:t>SR prohibit time</w:t>
            </w:r>
            <w:r>
              <w:rPr>
                <w:rFonts w:eastAsiaTheme="minorEastAsia"/>
              </w:rPr>
              <w:t xml:space="preserve"> can be 4096 (i.e., 541ms*7/1ms=3787, and ceiling to a value with 2^n=4096) and minimum is 541ms. After merge, we propose the value of </w:t>
            </w:r>
            <w:proofErr w:type="spellStart"/>
            <w:r>
              <w:rPr>
                <w:rFonts w:eastAsiaTheme="minorEastAsia"/>
                <w:i/>
              </w:rPr>
              <w:t>sr-ProhibitTimer</w:t>
            </w:r>
            <w:proofErr w:type="spellEnd"/>
            <w:r>
              <w:rPr>
                <w:rFonts w:eastAsiaTheme="minorEastAsia"/>
              </w:rPr>
              <w:t xml:space="preserve"> is extended to INTEGER (1...4096)</w:t>
            </w:r>
          </w:p>
          <w:p w14:paraId="7A256913" w14:textId="77777777" w:rsidR="002326C2" w:rsidRDefault="00D46FCC">
            <w:pPr>
              <w:pStyle w:val="af8"/>
              <w:numPr>
                <w:ilvl w:val="0"/>
                <w:numId w:val="15"/>
              </w:numPr>
              <w:overflowPunct/>
              <w:autoSpaceDE/>
              <w:autoSpaceDN/>
              <w:adjustRightInd/>
              <w:snapToGrid w:val="0"/>
              <w:spacing w:after="100"/>
              <w:ind w:left="170" w:hanging="170"/>
              <w:contextualSpacing w:val="0"/>
              <w:jc w:val="left"/>
              <w:textAlignment w:val="auto"/>
              <w:rPr>
                <w:rFonts w:eastAsiaTheme="minorEastAsia"/>
              </w:rPr>
            </w:pPr>
            <w:r>
              <w:rPr>
                <w:rFonts w:eastAsiaTheme="minorEastAsia" w:hint="eastAsia"/>
              </w:rPr>
              <w:t>F</w:t>
            </w:r>
            <w:r>
              <w:rPr>
                <w:rFonts w:eastAsiaTheme="minorEastAsia"/>
              </w:rPr>
              <w:t>or NB-IoT:</w:t>
            </w:r>
          </w:p>
          <w:p w14:paraId="7A256914" w14:textId="77777777" w:rsidR="002326C2" w:rsidRDefault="00D46FCC">
            <w:pPr>
              <w:pStyle w:val="af8"/>
              <w:numPr>
                <w:ilvl w:val="1"/>
                <w:numId w:val="15"/>
              </w:numPr>
              <w:overflowPunct/>
              <w:autoSpaceDE/>
              <w:autoSpaceDN/>
              <w:adjustRightInd/>
              <w:snapToGrid w:val="0"/>
              <w:spacing w:after="100"/>
              <w:ind w:left="454" w:hanging="227"/>
              <w:contextualSpacing w:val="0"/>
              <w:jc w:val="left"/>
              <w:textAlignment w:val="auto"/>
              <w:rPr>
                <w:rFonts w:eastAsiaTheme="minorEastAsia"/>
              </w:rPr>
            </w:pPr>
            <w:r>
              <w:rPr>
                <w:rFonts w:eastAsiaTheme="minorEastAsia"/>
              </w:rPr>
              <w:t xml:space="preserve">Mainly considering GEO NTN case, the maximum required </w:t>
            </w:r>
            <w:r>
              <w:t>SR prohibit time</w:t>
            </w:r>
            <w:r>
              <w:rPr>
                <w:rFonts w:eastAsiaTheme="minorEastAsia"/>
              </w:rPr>
              <w:t xml:space="preserve"> can be 128 (</w:t>
            </w:r>
            <w:r>
              <w:rPr>
                <w:iCs/>
              </w:rPr>
              <w:t xml:space="preserve">i.e., </w:t>
            </w:r>
            <w:r>
              <w:rPr>
                <w:rFonts w:hint="eastAsia"/>
                <w:iCs/>
              </w:rPr>
              <w:t>541ms*7/40ms=94.675, and ceiling a value with 2</w:t>
            </w:r>
            <w:r>
              <w:rPr>
                <w:rFonts w:hint="eastAsia"/>
                <w:iCs/>
                <w:vertAlign w:val="superscript"/>
              </w:rPr>
              <w:t xml:space="preserve">^n </w:t>
            </w:r>
            <w:r>
              <w:rPr>
                <w:rFonts w:hint="eastAsia"/>
                <w:iCs/>
              </w:rPr>
              <w:t>=128</w:t>
            </w:r>
            <w:r>
              <w:rPr>
                <w:rFonts w:eastAsiaTheme="minorEastAsia"/>
              </w:rPr>
              <w:t xml:space="preserve">). We propose the value of </w:t>
            </w:r>
            <w:proofErr w:type="spellStart"/>
            <w:r>
              <w:rPr>
                <w:rFonts w:eastAsiaTheme="minorEastAsia"/>
                <w:i/>
              </w:rPr>
              <w:t>sr-ProhibitTimer</w:t>
            </w:r>
            <w:proofErr w:type="spellEnd"/>
            <w:r>
              <w:rPr>
                <w:rFonts w:eastAsiaTheme="minorEastAsia"/>
              </w:rPr>
              <w:t xml:space="preserve"> is extended to INTEGER (1...128)</w:t>
            </w:r>
          </w:p>
          <w:p w14:paraId="7A256915" w14:textId="77777777" w:rsidR="002326C2" w:rsidRDefault="00D46FCC">
            <w:pPr>
              <w:overflowPunct/>
              <w:autoSpaceDE/>
              <w:autoSpaceDN/>
              <w:adjustRightInd/>
              <w:spacing w:after="100"/>
              <w:jc w:val="left"/>
              <w:textAlignment w:val="auto"/>
              <w:rPr>
                <w:rFonts w:eastAsia="PMingLiU"/>
                <w:lang w:eastAsia="zh-TW"/>
              </w:rPr>
            </w:pPr>
            <w:r>
              <w:rPr>
                <w:rFonts w:eastAsiaTheme="minorEastAsia"/>
              </w:rPr>
              <w:t xml:space="preserve">With Option 2, we think the legacy configure rules which may </w:t>
            </w:r>
            <w:proofErr w:type="gramStart"/>
            <w:r>
              <w:rPr>
                <w:rFonts w:eastAsiaTheme="minorEastAsia"/>
              </w:rPr>
              <w:t>take into account</w:t>
            </w:r>
            <w:proofErr w:type="gramEnd"/>
            <w:r>
              <w:rPr>
                <w:rFonts w:eastAsiaTheme="minorEastAsia"/>
              </w:rPr>
              <w:t xml:space="preserve"> the network scheduling flexibility and tolerable UL/DL transmission loss can be kept as much as possible. </w:t>
            </w:r>
          </w:p>
        </w:tc>
      </w:tr>
      <w:tr w:rsidR="002326C2" w14:paraId="7A25691A" w14:textId="77777777">
        <w:tc>
          <w:tcPr>
            <w:tcW w:w="1413" w:type="dxa"/>
            <w:shd w:val="clear" w:color="auto" w:fill="auto"/>
          </w:tcPr>
          <w:p w14:paraId="7A256917" w14:textId="77777777" w:rsidR="002326C2" w:rsidRDefault="00D46FCC">
            <w:pPr>
              <w:rPr>
                <w:rFonts w:eastAsia="等线"/>
              </w:rPr>
            </w:pPr>
            <w:r>
              <w:rPr>
                <w:rFonts w:eastAsia="等线"/>
              </w:rPr>
              <w:lastRenderedPageBreak/>
              <w:t>NEC</w:t>
            </w:r>
          </w:p>
        </w:tc>
        <w:tc>
          <w:tcPr>
            <w:tcW w:w="1815" w:type="dxa"/>
            <w:shd w:val="clear" w:color="auto" w:fill="auto"/>
          </w:tcPr>
          <w:p w14:paraId="7A256918" w14:textId="77777777" w:rsidR="002326C2" w:rsidRDefault="00D46FCC">
            <w:pPr>
              <w:jc w:val="left"/>
              <w:rPr>
                <w:rFonts w:eastAsia="等线"/>
              </w:rPr>
            </w:pPr>
            <w:r>
              <w:rPr>
                <w:rFonts w:eastAsia="等线"/>
              </w:rPr>
              <w:t>Option 2</w:t>
            </w:r>
          </w:p>
        </w:tc>
        <w:tc>
          <w:tcPr>
            <w:tcW w:w="5277" w:type="dxa"/>
            <w:shd w:val="clear" w:color="auto" w:fill="auto"/>
          </w:tcPr>
          <w:p w14:paraId="7A256919" w14:textId="77777777" w:rsidR="002326C2" w:rsidRDefault="00D46FCC">
            <w:pPr>
              <w:overflowPunct/>
              <w:autoSpaceDE/>
              <w:autoSpaceDN/>
              <w:adjustRightInd/>
              <w:spacing w:after="180"/>
              <w:jc w:val="left"/>
              <w:textAlignment w:val="auto"/>
              <w:rPr>
                <w:rFonts w:eastAsia="等线"/>
              </w:rPr>
            </w:pPr>
            <w:r>
              <w:rPr>
                <w:rFonts w:eastAsia="PMingLiU"/>
                <w:lang w:eastAsia="zh-TW"/>
              </w:rPr>
              <w:t>The motivation of having value less than RTT for NR is also valid for IoT NTN</w:t>
            </w:r>
          </w:p>
        </w:tc>
      </w:tr>
      <w:tr w:rsidR="002326C2" w14:paraId="7A25691E" w14:textId="77777777">
        <w:tc>
          <w:tcPr>
            <w:tcW w:w="1413" w:type="dxa"/>
            <w:shd w:val="clear" w:color="auto" w:fill="auto"/>
          </w:tcPr>
          <w:p w14:paraId="7A25691B" w14:textId="77777777" w:rsidR="002326C2" w:rsidRDefault="00D46FCC">
            <w:pPr>
              <w:rPr>
                <w:rFonts w:eastAsia="Malgun Gothic"/>
                <w:lang w:eastAsia="ko-KR"/>
              </w:rPr>
            </w:pPr>
            <w:r>
              <w:rPr>
                <w:rFonts w:eastAsia="等线"/>
              </w:rPr>
              <w:t>MediaTek</w:t>
            </w:r>
          </w:p>
        </w:tc>
        <w:tc>
          <w:tcPr>
            <w:tcW w:w="1815" w:type="dxa"/>
            <w:shd w:val="clear" w:color="auto" w:fill="auto"/>
          </w:tcPr>
          <w:p w14:paraId="7A25691C" w14:textId="77777777" w:rsidR="002326C2" w:rsidRDefault="00D46FCC">
            <w:pPr>
              <w:jc w:val="left"/>
              <w:rPr>
                <w:rFonts w:eastAsia="Malgun Gothic"/>
                <w:lang w:eastAsia="ko-KR"/>
              </w:rPr>
            </w:pPr>
            <w:r>
              <w:rPr>
                <w:rFonts w:eastAsia="等线"/>
              </w:rPr>
              <w:t>Option 1</w:t>
            </w:r>
          </w:p>
        </w:tc>
        <w:tc>
          <w:tcPr>
            <w:tcW w:w="5277" w:type="dxa"/>
            <w:shd w:val="clear" w:color="auto" w:fill="auto"/>
          </w:tcPr>
          <w:p w14:paraId="7A25691D" w14:textId="77777777" w:rsidR="002326C2" w:rsidRDefault="002326C2">
            <w:pPr>
              <w:rPr>
                <w:rFonts w:eastAsia="等线"/>
              </w:rPr>
            </w:pPr>
          </w:p>
        </w:tc>
      </w:tr>
      <w:tr w:rsidR="002326C2" w14:paraId="7A256922" w14:textId="77777777">
        <w:tc>
          <w:tcPr>
            <w:tcW w:w="1413" w:type="dxa"/>
            <w:shd w:val="clear" w:color="auto" w:fill="auto"/>
          </w:tcPr>
          <w:p w14:paraId="7A25691F" w14:textId="77777777" w:rsidR="002326C2" w:rsidRDefault="00D46FCC">
            <w:pPr>
              <w:rPr>
                <w:rFonts w:eastAsia="等线"/>
              </w:rPr>
            </w:pPr>
            <w:r>
              <w:rPr>
                <w:rFonts w:eastAsia="等线"/>
              </w:rPr>
              <w:t>Qualcomm</w:t>
            </w:r>
          </w:p>
        </w:tc>
        <w:tc>
          <w:tcPr>
            <w:tcW w:w="1815" w:type="dxa"/>
            <w:shd w:val="clear" w:color="auto" w:fill="auto"/>
          </w:tcPr>
          <w:p w14:paraId="7A256920" w14:textId="77777777" w:rsidR="002326C2" w:rsidRDefault="00D46FCC">
            <w:pPr>
              <w:jc w:val="left"/>
              <w:rPr>
                <w:rFonts w:eastAsia="等线"/>
              </w:rPr>
            </w:pPr>
            <w:r>
              <w:rPr>
                <w:rFonts w:eastAsia="等线"/>
              </w:rPr>
              <w:t>Option 2</w:t>
            </w:r>
          </w:p>
        </w:tc>
        <w:tc>
          <w:tcPr>
            <w:tcW w:w="5277" w:type="dxa"/>
            <w:shd w:val="clear" w:color="auto" w:fill="auto"/>
          </w:tcPr>
          <w:p w14:paraId="7A256921" w14:textId="77777777" w:rsidR="002326C2" w:rsidRDefault="002326C2">
            <w:pPr>
              <w:overflowPunct/>
              <w:autoSpaceDE/>
              <w:autoSpaceDN/>
              <w:adjustRightInd/>
              <w:spacing w:after="180"/>
              <w:jc w:val="left"/>
              <w:textAlignment w:val="auto"/>
              <w:rPr>
                <w:rFonts w:eastAsia="等线"/>
              </w:rPr>
            </w:pPr>
          </w:p>
        </w:tc>
      </w:tr>
      <w:tr w:rsidR="002326C2" w14:paraId="7A256926" w14:textId="77777777">
        <w:tc>
          <w:tcPr>
            <w:tcW w:w="1413" w:type="dxa"/>
            <w:shd w:val="clear" w:color="auto" w:fill="auto"/>
          </w:tcPr>
          <w:p w14:paraId="7A256923" w14:textId="77777777" w:rsidR="002326C2" w:rsidRDefault="00D46FCC">
            <w:pPr>
              <w:rPr>
                <w:rFonts w:eastAsia="等线"/>
              </w:rPr>
            </w:pPr>
            <w:r>
              <w:rPr>
                <w:rFonts w:eastAsia="等线"/>
              </w:rPr>
              <w:t>Nokia</w:t>
            </w:r>
          </w:p>
        </w:tc>
        <w:tc>
          <w:tcPr>
            <w:tcW w:w="1815" w:type="dxa"/>
            <w:shd w:val="clear" w:color="auto" w:fill="auto"/>
          </w:tcPr>
          <w:p w14:paraId="7A256924" w14:textId="77777777" w:rsidR="002326C2" w:rsidRDefault="00D46FCC">
            <w:pPr>
              <w:jc w:val="left"/>
              <w:rPr>
                <w:rFonts w:eastAsia="等线"/>
              </w:rPr>
            </w:pPr>
            <w:r>
              <w:rPr>
                <w:rFonts w:eastAsia="等线"/>
              </w:rPr>
              <w:t>Option 2</w:t>
            </w:r>
          </w:p>
        </w:tc>
        <w:tc>
          <w:tcPr>
            <w:tcW w:w="5277" w:type="dxa"/>
            <w:shd w:val="clear" w:color="auto" w:fill="auto"/>
          </w:tcPr>
          <w:p w14:paraId="7A256925" w14:textId="77777777" w:rsidR="002326C2" w:rsidRDefault="00D46FCC">
            <w:pPr>
              <w:overflowPunct/>
              <w:autoSpaceDE/>
              <w:autoSpaceDN/>
              <w:adjustRightInd/>
              <w:spacing w:after="180"/>
              <w:jc w:val="left"/>
              <w:textAlignment w:val="auto"/>
              <w:rPr>
                <w:rFonts w:eastAsia="等线"/>
              </w:rPr>
            </w:pPr>
            <w:r>
              <w:rPr>
                <w:rFonts w:eastAsia="PMingLiU"/>
                <w:lang w:eastAsia="zh-TW"/>
              </w:rPr>
              <w:t>Follow NR NTN is simple. E.g. i</w:t>
            </w:r>
            <w:r>
              <w:t>ntroduce a new sr-ProhibitTimerExt-r17 IE to add more extended values.</w:t>
            </w:r>
          </w:p>
        </w:tc>
      </w:tr>
      <w:tr w:rsidR="002326C2" w14:paraId="7A25692A" w14:textId="77777777">
        <w:trPr>
          <w:trHeight w:val="557"/>
        </w:trPr>
        <w:tc>
          <w:tcPr>
            <w:tcW w:w="1413" w:type="dxa"/>
            <w:shd w:val="clear" w:color="auto" w:fill="auto"/>
          </w:tcPr>
          <w:p w14:paraId="7A256927"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928" w14:textId="77777777" w:rsidR="002326C2" w:rsidRDefault="00D46FCC">
            <w:pPr>
              <w:jc w:val="left"/>
              <w:rPr>
                <w:rFonts w:eastAsia="等线"/>
              </w:rPr>
            </w:pPr>
            <w:r>
              <w:rPr>
                <w:rFonts w:eastAsia="等线" w:hint="eastAsia"/>
              </w:rPr>
              <w:t>O</w:t>
            </w:r>
            <w:r>
              <w:rPr>
                <w:rFonts w:eastAsia="等线"/>
              </w:rPr>
              <w:t>ption 2</w:t>
            </w:r>
          </w:p>
        </w:tc>
        <w:tc>
          <w:tcPr>
            <w:tcW w:w="5277" w:type="dxa"/>
            <w:shd w:val="clear" w:color="auto" w:fill="auto"/>
          </w:tcPr>
          <w:p w14:paraId="7A256929"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2E"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92B"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92C" w14:textId="77777777" w:rsidR="002326C2" w:rsidRDefault="00D46FCC">
            <w:pPr>
              <w:jc w:val="left"/>
              <w:rPr>
                <w:rFonts w:eastAsia="等线"/>
              </w:rPr>
            </w:pPr>
            <w:r>
              <w:rPr>
                <w:rFonts w:eastAsia="等线"/>
              </w:rPr>
              <w:t>option 2</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92D"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33" w14:textId="77777777">
        <w:tc>
          <w:tcPr>
            <w:tcW w:w="1413" w:type="dxa"/>
            <w:shd w:val="clear" w:color="auto" w:fill="auto"/>
          </w:tcPr>
          <w:p w14:paraId="7A25692F"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930" w14:textId="77777777" w:rsidR="002326C2" w:rsidRDefault="00D46FCC">
            <w:pPr>
              <w:jc w:val="left"/>
              <w:rPr>
                <w:rFonts w:eastAsia="等线"/>
              </w:rPr>
            </w:pPr>
            <w:r>
              <w:rPr>
                <w:rFonts w:eastAsia="等线"/>
              </w:rPr>
              <w:t>Option 1</w:t>
            </w:r>
          </w:p>
        </w:tc>
        <w:tc>
          <w:tcPr>
            <w:tcW w:w="5277" w:type="dxa"/>
            <w:shd w:val="clear" w:color="auto" w:fill="auto"/>
          </w:tcPr>
          <w:p w14:paraId="7A256931"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Option 2 does not make sense in IOT NTN, i.e. in NB-IoT IOT, it means extending the current range (</w:t>
            </w:r>
            <w:proofErr w:type="gramStart"/>
            <w:r>
              <w:rPr>
                <w:rFonts w:eastAsia="PMingLiU"/>
                <w:lang w:eastAsia="zh-TW"/>
              </w:rPr>
              <w:t>1..</w:t>
            </w:r>
            <w:proofErr w:type="gramEnd"/>
            <w:r>
              <w:rPr>
                <w:rFonts w:eastAsia="PMingLiU"/>
                <w:lang w:eastAsia="zh-TW"/>
              </w:rPr>
              <w:t>8) to (1..4096) which seems ridiculous</w:t>
            </w:r>
          </w:p>
          <w:p w14:paraId="7A256932"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 xml:space="preserve">The simplest approach is to signal an offset in addition to the existing value. This leaves every flexibility to the NW. </w:t>
            </w:r>
          </w:p>
        </w:tc>
      </w:tr>
      <w:tr w:rsidR="002326C2" w14:paraId="7A256937" w14:textId="77777777">
        <w:tc>
          <w:tcPr>
            <w:tcW w:w="1413" w:type="dxa"/>
            <w:shd w:val="clear" w:color="auto" w:fill="auto"/>
          </w:tcPr>
          <w:p w14:paraId="7A256934" w14:textId="77777777" w:rsidR="002326C2" w:rsidRDefault="00D46FCC">
            <w:pPr>
              <w:rPr>
                <w:rFonts w:eastAsia="等线"/>
              </w:rPr>
            </w:pPr>
            <w:r>
              <w:rPr>
                <w:rFonts w:eastAsia="等线"/>
              </w:rPr>
              <w:t>Apple</w:t>
            </w:r>
          </w:p>
        </w:tc>
        <w:tc>
          <w:tcPr>
            <w:tcW w:w="1815" w:type="dxa"/>
            <w:shd w:val="clear" w:color="auto" w:fill="auto"/>
          </w:tcPr>
          <w:p w14:paraId="7A256935" w14:textId="77777777" w:rsidR="002326C2" w:rsidRDefault="00D46FCC">
            <w:pPr>
              <w:jc w:val="left"/>
              <w:rPr>
                <w:rFonts w:eastAsia="等线"/>
              </w:rPr>
            </w:pPr>
            <w:r>
              <w:rPr>
                <w:rFonts w:eastAsia="等线"/>
              </w:rPr>
              <w:t>Option 2</w:t>
            </w:r>
          </w:p>
        </w:tc>
        <w:tc>
          <w:tcPr>
            <w:tcW w:w="5277" w:type="dxa"/>
            <w:shd w:val="clear" w:color="auto" w:fill="auto"/>
          </w:tcPr>
          <w:p w14:paraId="7A256936"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Seems to be the simpler and more flexible option.</w:t>
            </w:r>
          </w:p>
        </w:tc>
      </w:tr>
      <w:tr w:rsidR="002326C2" w14:paraId="7A25693B" w14:textId="77777777">
        <w:tc>
          <w:tcPr>
            <w:tcW w:w="1413" w:type="dxa"/>
            <w:shd w:val="clear" w:color="auto" w:fill="auto"/>
          </w:tcPr>
          <w:p w14:paraId="7A256938"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939" w14:textId="77777777" w:rsidR="002326C2" w:rsidRDefault="00D46FCC">
            <w:pPr>
              <w:jc w:val="left"/>
              <w:rPr>
                <w:rFonts w:eastAsia="等线"/>
              </w:rPr>
            </w:pPr>
            <w:r>
              <w:rPr>
                <w:rFonts w:eastAsia="等线"/>
              </w:rPr>
              <w:t>Option 2</w:t>
            </w:r>
          </w:p>
        </w:tc>
        <w:tc>
          <w:tcPr>
            <w:tcW w:w="5277" w:type="dxa"/>
            <w:shd w:val="clear" w:color="auto" w:fill="auto"/>
          </w:tcPr>
          <w:p w14:paraId="7A25693A"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3F" w14:textId="77777777">
        <w:tc>
          <w:tcPr>
            <w:tcW w:w="1413" w:type="dxa"/>
            <w:shd w:val="clear" w:color="auto" w:fill="auto"/>
          </w:tcPr>
          <w:p w14:paraId="7A25693C" w14:textId="77777777" w:rsidR="002326C2" w:rsidRDefault="00D46FCC">
            <w:pPr>
              <w:rPr>
                <w:rFonts w:eastAsia="等线"/>
              </w:rPr>
            </w:pPr>
            <w:r>
              <w:rPr>
                <w:rFonts w:eastAsia="等线" w:hint="eastAsia"/>
              </w:rPr>
              <w:t>CATT</w:t>
            </w:r>
          </w:p>
        </w:tc>
        <w:tc>
          <w:tcPr>
            <w:tcW w:w="1815" w:type="dxa"/>
            <w:shd w:val="clear" w:color="auto" w:fill="auto"/>
          </w:tcPr>
          <w:p w14:paraId="7A25693D" w14:textId="77777777" w:rsidR="002326C2" w:rsidRDefault="00D46FCC">
            <w:pPr>
              <w:jc w:val="left"/>
              <w:rPr>
                <w:rFonts w:eastAsia="等线"/>
              </w:rPr>
            </w:pPr>
            <w:r>
              <w:rPr>
                <w:rFonts w:eastAsia="等线" w:hint="eastAsia"/>
              </w:rPr>
              <w:t>Option 2</w:t>
            </w:r>
          </w:p>
        </w:tc>
        <w:tc>
          <w:tcPr>
            <w:tcW w:w="5277" w:type="dxa"/>
            <w:shd w:val="clear" w:color="auto" w:fill="auto"/>
          </w:tcPr>
          <w:p w14:paraId="7A25693E" w14:textId="77777777" w:rsidR="002326C2" w:rsidRDefault="002326C2">
            <w:pPr>
              <w:overflowPunct/>
              <w:autoSpaceDE/>
              <w:autoSpaceDN/>
              <w:adjustRightInd/>
              <w:spacing w:after="180"/>
              <w:jc w:val="left"/>
              <w:textAlignment w:val="auto"/>
              <w:rPr>
                <w:rFonts w:eastAsiaTheme="minorEastAsia"/>
              </w:rPr>
            </w:pPr>
          </w:p>
        </w:tc>
      </w:tr>
      <w:tr w:rsidR="002326C2" w14:paraId="7A256943" w14:textId="77777777">
        <w:tc>
          <w:tcPr>
            <w:tcW w:w="1413" w:type="dxa"/>
            <w:shd w:val="clear" w:color="auto" w:fill="auto"/>
          </w:tcPr>
          <w:p w14:paraId="7A256940"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941" w14:textId="77777777" w:rsidR="002326C2" w:rsidRDefault="00D46FCC">
            <w:pPr>
              <w:jc w:val="left"/>
              <w:rPr>
                <w:rFonts w:eastAsia="等线"/>
              </w:rPr>
            </w:pPr>
            <w:r>
              <w:rPr>
                <w:rFonts w:eastAsia="等线" w:hint="eastAsia"/>
              </w:rPr>
              <w:t>O</w:t>
            </w:r>
            <w:r>
              <w:rPr>
                <w:rFonts w:eastAsia="等线"/>
              </w:rPr>
              <w:t>ption 1</w:t>
            </w:r>
          </w:p>
        </w:tc>
        <w:tc>
          <w:tcPr>
            <w:tcW w:w="5277" w:type="dxa"/>
            <w:shd w:val="clear" w:color="auto" w:fill="auto"/>
          </w:tcPr>
          <w:p w14:paraId="7A256942" w14:textId="77777777" w:rsidR="002326C2" w:rsidRDefault="00D46FCC">
            <w:pPr>
              <w:overflowPunct/>
              <w:autoSpaceDE/>
              <w:autoSpaceDN/>
              <w:adjustRightInd/>
              <w:spacing w:after="180"/>
              <w:jc w:val="left"/>
              <w:textAlignment w:val="auto"/>
              <w:rPr>
                <w:rFonts w:eastAsiaTheme="minorEastAsia"/>
              </w:rPr>
            </w:pPr>
            <w:r>
              <w:rPr>
                <w:rFonts w:eastAsiaTheme="minorEastAsia"/>
              </w:rPr>
              <w:t>The offset value should be in unit of SR periods.</w:t>
            </w:r>
          </w:p>
        </w:tc>
      </w:tr>
      <w:tr w:rsidR="002326C2" w14:paraId="7A256947" w14:textId="77777777">
        <w:tc>
          <w:tcPr>
            <w:tcW w:w="1413" w:type="dxa"/>
            <w:shd w:val="clear" w:color="auto" w:fill="auto"/>
          </w:tcPr>
          <w:p w14:paraId="7A256944" w14:textId="77777777" w:rsidR="002326C2" w:rsidRDefault="00D46FCC">
            <w:pPr>
              <w:rPr>
                <w:rFonts w:eastAsia="等线"/>
                <w:lang w:val="en-US"/>
              </w:rPr>
            </w:pPr>
            <w:r>
              <w:rPr>
                <w:rFonts w:eastAsia="等线"/>
                <w:lang w:val="en-US"/>
              </w:rPr>
              <w:t>CMCC</w:t>
            </w:r>
          </w:p>
        </w:tc>
        <w:tc>
          <w:tcPr>
            <w:tcW w:w="1815" w:type="dxa"/>
            <w:shd w:val="clear" w:color="auto" w:fill="auto"/>
          </w:tcPr>
          <w:p w14:paraId="7A256945" w14:textId="77777777" w:rsidR="002326C2" w:rsidRDefault="00D46FCC">
            <w:pPr>
              <w:jc w:val="left"/>
              <w:rPr>
                <w:rFonts w:eastAsia="等线"/>
                <w:lang w:val="en-US"/>
              </w:rPr>
            </w:pPr>
            <w:r>
              <w:rPr>
                <w:rFonts w:eastAsia="等线"/>
                <w:lang w:val="en-US"/>
              </w:rPr>
              <w:t>Option2</w:t>
            </w:r>
          </w:p>
        </w:tc>
        <w:tc>
          <w:tcPr>
            <w:tcW w:w="5277" w:type="dxa"/>
            <w:shd w:val="clear" w:color="auto" w:fill="auto"/>
          </w:tcPr>
          <w:p w14:paraId="7A256946" w14:textId="77777777" w:rsidR="002326C2" w:rsidRDefault="00D46FCC">
            <w:pPr>
              <w:overflowPunct/>
              <w:autoSpaceDE/>
              <w:autoSpaceDN/>
              <w:adjustRightInd/>
              <w:spacing w:after="180"/>
              <w:jc w:val="left"/>
              <w:textAlignment w:val="auto"/>
              <w:rPr>
                <w:rFonts w:eastAsia="PMingLiU"/>
                <w:lang w:val="en-US" w:eastAsia="zh-TW"/>
              </w:rPr>
            </w:pPr>
            <w:r>
              <w:rPr>
                <w:rFonts w:eastAsia="PMingLiU"/>
                <w:lang w:val="en-US" w:eastAsia="zh-TW"/>
              </w:rPr>
              <w:t>Just follow NR NTN.</w:t>
            </w:r>
          </w:p>
        </w:tc>
      </w:tr>
      <w:tr w:rsidR="002326C2" w14:paraId="7A25694B" w14:textId="77777777">
        <w:tc>
          <w:tcPr>
            <w:tcW w:w="1413" w:type="dxa"/>
            <w:shd w:val="clear" w:color="auto" w:fill="auto"/>
          </w:tcPr>
          <w:p w14:paraId="7A256948"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949" w14:textId="77777777" w:rsidR="002326C2" w:rsidRDefault="00D46FCC">
            <w:pPr>
              <w:jc w:val="left"/>
              <w:rPr>
                <w:rFonts w:eastAsia="等线"/>
                <w:lang w:val="en-US"/>
              </w:rPr>
            </w:pPr>
            <w:r>
              <w:rPr>
                <w:rFonts w:eastAsia="等线" w:hint="eastAsia"/>
                <w:lang w:val="en-US"/>
              </w:rPr>
              <w:t>O</w:t>
            </w:r>
            <w:r>
              <w:rPr>
                <w:rFonts w:eastAsia="等线"/>
                <w:lang w:val="en-US"/>
              </w:rPr>
              <w:t>ption 2</w:t>
            </w:r>
          </w:p>
        </w:tc>
        <w:tc>
          <w:tcPr>
            <w:tcW w:w="5277" w:type="dxa"/>
            <w:shd w:val="clear" w:color="auto" w:fill="auto"/>
          </w:tcPr>
          <w:p w14:paraId="7A25694A" w14:textId="77777777" w:rsidR="002326C2" w:rsidRDefault="002326C2">
            <w:pPr>
              <w:overflowPunct/>
              <w:autoSpaceDE/>
              <w:autoSpaceDN/>
              <w:adjustRightInd/>
              <w:spacing w:after="180"/>
              <w:jc w:val="left"/>
              <w:textAlignment w:val="auto"/>
              <w:rPr>
                <w:rFonts w:eastAsia="PMingLiU"/>
                <w:lang w:val="en-US" w:eastAsia="zh-TW"/>
              </w:rPr>
            </w:pPr>
          </w:p>
        </w:tc>
      </w:tr>
      <w:tr w:rsidR="002326C2" w14:paraId="7A25694F" w14:textId="77777777">
        <w:tc>
          <w:tcPr>
            <w:tcW w:w="1413" w:type="dxa"/>
            <w:shd w:val="clear" w:color="auto" w:fill="auto"/>
          </w:tcPr>
          <w:p w14:paraId="7A25694C"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94D" w14:textId="77777777" w:rsidR="002326C2" w:rsidRDefault="00D46FCC">
            <w:pPr>
              <w:jc w:val="left"/>
              <w:rPr>
                <w:rFonts w:eastAsia="等线"/>
                <w:lang w:val="en-US"/>
              </w:rPr>
            </w:pPr>
            <w:r>
              <w:rPr>
                <w:rFonts w:eastAsia="等线" w:hint="eastAsia"/>
                <w:lang w:val="en-US"/>
              </w:rPr>
              <w:t>Option2</w:t>
            </w:r>
          </w:p>
        </w:tc>
        <w:tc>
          <w:tcPr>
            <w:tcW w:w="5277" w:type="dxa"/>
            <w:shd w:val="clear" w:color="auto" w:fill="auto"/>
          </w:tcPr>
          <w:p w14:paraId="7A25694E" w14:textId="77777777" w:rsidR="002326C2" w:rsidRDefault="00D46FCC">
            <w:pPr>
              <w:tabs>
                <w:tab w:val="right" w:pos="5061"/>
              </w:tabs>
              <w:overflowPunct/>
              <w:autoSpaceDE/>
              <w:autoSpaceDN/>
              <w:adjustRightInd/>
              <w:spacing w:after="180"/>
              <w:jc w:val="left"/>
              <w:textAlignment w:val="auto"/>
              <w:rPr>
                <w:rFonts w:eastAsia="PMingLiU"/>
                <w:lang w:val="en-US" w:eastAsia="zh-TW"/>
              </w:rPr>
            </w:pPr>
            <w:r>
              <w:rPr>
                <w:rFonts w:hint="eastAsia"/>
                <w:lang w:val="en-US"/>
              </w:rPr>
              <w:t xml:space="preserve">Option2 seems have </w:t>
            </w:r>
            <w:r>
              <w:t xml:space="preserve">minimum </w:t>
            </w:r>
            <w:r>
              <w:rPr>
                <w:rFonts w:hint="eastAsia"/>
                <w:lang w:val="en-US"/>
              </w:rPr>
              <w:t xml:space="preserve">effect on </w:t>
            </w:r>
            <w:r>
              <w:t>specification</w:t>
            </w:r>
            <w:r>
              <w:rPr>
                <w:rFonts w:hint="eastAsia"/>
                <w:lang w:val="en-US"/>
              </w:rPr>
              <w:t xml:space="preserve">, and we think the actual added value will be in unit of SR </w:t>
            </w:r>
            <w:proofErr w:type="gramStart"/>
            <w:r>
              <w:rPr>
                <w:rFonts w:hint="eastAsia"/>
                <w:lang w:val="en-US"/>
              </w:rPr>
              <w:t>periods(</w:t>
            </w:r>
            <w:proofErr w:type="gramEnd"/>
            <w:r>
              <w:rPr>
                <w:rFonts w:hint="eastAsia"/>
                <w:lang w:val="en-US"/>
              </w:rPr>
              <w:t xml:space="preserve">i.e. </w:t>
            </w:r>
            <w:r>
              <w:rPr>
                <w:b/>
              </w:rPr>
              <w:t>extended value</w:t>
            </w:r>
            <w:r>
              <w:rPr>
                <w:rFonts w:hint="eastAsia"/>
                <w:b/>
                <w:lang w:val="en-US"/>
              </w:rPr>
              <w:t>* SR period</w:t>
            </w:r>
            <w:r>
              <w:rPr>
                <w:rFonts w:hint="eastAsia"/>
                <w:lang w:val="en-US"/>
              </w:rPr>
              <w:t>)</w:t>
            </w:r>
          </w:p>
        </w:tc>
      </w:tr>
      <w:tr w:rsidR="009672D2" w14:paraId="66DD65B5" w14:textId="77777777">
        <w:tc>
          <w:tcPr>
            <w:tcW w:w="1413" w:type="dxa"/>
            <w:shd w:val="clear" w:color="auto" w:fill="auto"/>
          </w:tcPr>
          <w:p w14:paraId="0ECA2D97" w14:textId="013BFCF5" w:rsidR="009672D2" w:rsidRDefault="009672D2">
            <w:pPr>
              <w:rPr>
                <w:rFonts w:eastAsia="等线"/>
                <w:lang w:val="en-US"/>
              </w:rPr>
            </w:pPr>
            <w:r>
              <w:rPr>
                <w:rFonts w:eastAsia="等线"/>
                <w:lang w:val="en-US"/>
              </w:rPr>
              <w:t>InterDigital</w:t>
            </w:r>
          </w:p>
        </w:tc>
        <w:tc>
          <w:tcPr>
            <w:tcW w:w="1815" w:type="dxa"/>
            <w:shd w:val="clear" w:color="auto" w:fill="auto"/>
          </w:tcPr>
          <w:p w14:paraId="7D43BDD0" w14:textId="35CEF7A0" w:rsidR="009672D2" w:rsidRDefault="009672D2">
            <w:pPr>
              <w:jc w:val="left"/>
              <w:rPr>
                <w:rFonts w:eastAsia="等线"/>
                <w:lang w:val="en-US"/>
              </w:rPr>
            </w:pPr>
            <w:r>
              <w:rPr>
                <w:rFonts w:eastAsia="等线"/>
                <w:lang w:val="en-US"/>
              </w:rPr>
              <w:t>Option 2</w:t>
            </w:r>
          </w:p>
        </w:tc>
        <w:tc>
          <w:tcPr>
            <w:tcW w:w="5277" w:type="dxa"/>
            <w:shd w:val="clear" w:color="auto" w:fill="auto"/>
          </w:tcPr>
          <w:p w14:paraId="2AD5CB1A" w14:textId="77777777" w:rsidR="009672D2" w:rsidRDefault="009672D2">
            <w:pPr>
              <w:tabs>
                <w:tab w:val="right" w:pos="5061"/>
              </w:tabs>
              <w:overflowPunct/>
              <w:autoSpaceDE/>
              <w:autoSpaceDN/>
              <w:adjustRightInd/>
              <w:spacing w:after="180"/>
              <w:jc w:val="left"/>
              <w:textAlignment w:val="auto"/>
              <w:rPr>
                <w:lang w:val="en-US"/>
              </w:rPr>
            </w:pPr>
          </w:p>
        </w:tc>
      </w:tr>
      <w:tr w:rsidR="00CB1EDB" w14:paraId="646BB42B" w14:textId="77777777">
        <w:tc>
          <w:tcPr>
            <w:tcW w:w="1413" w:type="dxa"/>
            <w:shd w:val="clear" w:color="auto" w:fill="auto"/>
          </w:tcPr>
          <w:p w14:paraId="4EE8C486" w14:textId="7CC4990D" w:rsidR="00CB1EDB" w:rsidRDefault="00CB1EDB" w:rsidP="00CB1EDB">
            <w:pPr>
              <w:rPr>
                <w:rFonts w:eastAsia="等线"/>
                <w:lang w:val="en-US"/>
              </w:rPr>
            </w:pPr>
            <w:r>
              <w:rPr>
                <w:rFonts w:eastAsia="等线"/>
              </w:rPr>
              <w:lastRenderedPageBreak/>
              <w:t>Ericsson</w:t>
            </w:r>
          </w:p>
        </w:tc>
        <w:tc>
          <w:tcPr>
            <w:tcW w:w="1815" w:type="dxa"/>
            <w:shd w:val="clear" w:color="auto" w:fill="auto"/>
          </w:tcPr>
          <w:p w14:paraId="52C8346D" w14:textId="1D308142" w:rsidR="00CB1EDB" w:rsidRDefault="00CB1EDB" w:rsidP="00CB1EDB">
            <w:pPr>
              <w:jc w:val="left"/>
              <w:rPr>
                <w:rFonts w:eastAsia="等线"/>
                <w:lang w:val="en-US"/>
              </w:rPr>
            </w:pPr>
            <w:r>
              <w:rPr>
                <w:rFonts w:eastAsia="等线"/>
              </w:rPr>
              <w:t>Option 1</w:t>
            </w:r>
          </w:p>
        </w:tc>
        <w:tc>
          <w:tcPr>
            <w:tcW w:w="5277" w:type="dxa"/>
            <w:shd w:val="clear" w:color="auto" w:fill="auto"/>
          </w:tcPr>
          <w:p w14:paraId="65901B14" w14:textId="68DB8C6D" w:rsidR="00CB1EDB" w:rsidRDefault="00CB1EDB" w:rsidP="00CB1EDB">
            <w:pPr>
              <w:tabs>
                <w:tab w:val="right" w:pos="5061"/>
              </w:tabs>
              <w:overflowPunct/>
              <w:autoSpaceDE/>
              <w:autoSpaceDN/>
              <w:adjustRightInd/>
              <w:spacing w:after="180"/>
              <w:jc w:val="left"/>
              <w:textAlignment w:val="auto"/>
              <w:rPr>
                <w:lang w:val="en-US"/>
              </w:rPr>
            </w:pPr>
            <w:r>
              <w:rPr>
                <w:rFonts w:eastAsia="PMingLiU"/>
                <w:lang w:eastAsia="zh-TW"/>
              </w:rPr>
              <w:t>Option 1 and 2 are on the table for NR NTN</w:t>
            </w:r>
          </w:p>
        </w:tc>
      </w:tr>
    </w:tbl>
    <w:p w14:paraId="7A256950" w14:textId="77777777" w:rsidR="002326C2" w:rsidRDefault="002326C2">
      <w:pPr>
        <w:pStyle w:val="a6"/>
        <w:rPr>
          <w:rFonts w:eastAsia="等线"/>
        </w:rPr>
      </w:pPr>
    </w:p>
    <w:p w14:paraId="4E3A0042" w14:textId="77777777" w:rsidR="00CB7EE9" w:rsidRPr="00FF5BAF" w:rsidRDefault="00CB7EE9" w:rsidP="00CB7EE9">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2228B7AC" w14:textId="43E56FEF" w:rsidR="00CB7EE9" w:rsidRDefault="00CB7EE9" w:rsidP="00CB7EE9">
      <w:pPr>
        <w:rPr>
          <w:color w:val="0070C0"/>
        </w:rPr>
      </w:pPr>
      <w:r>
        <w:rPr>
          <w:color w:val="0070C0"/>
        </w:rPr>
        <w:t>Option 1: 4</w:t>
      </w:r>
    </w:p>
    <w:p w14:paraId="423ABE80" w14:textId="49DF528A" w:rsidR="00CB7EE9" w:rsidRDefault="00CB7EE9" w:rsidP="00CB7EE9">
      <w:pPr>
        <w:rPr>
          <w:color w:val="0070C0"/>
        </w:rPr>
      </w:pPr>
      <w:r>
        <w:rPr>
          <w:color w:val="0070C0"/>
        </w:rPr>
        <w:t>Option 2: 13</w:t>
      </w:r>
    </w:p>
    <w:p w14:paraId="176E4623" w14:textId="65B60C76" w:rsidR="00CB7EE9" w:rsidRDefault="00CB7EE9" w:rsidP="00CB7EE9">
      <w:pPr>
        <w:rPr>
          <w:color w:val="0070C0"/>
        </w:rPr>
      </w:pPr>
      <w:r>
        <w:rPr>
          <w:color w:val="0070C0"/>
        </w:rPr>
        <w:t xml:space="preserve">Considering majority companies’ support for option 2, following proposal is given. </w:t>
      </w:r>
    </w:p>
    <w:p w14:paraId="0F1B1735" w14:textId="62F91C7C" w:rsidR="00CB7EE9" w:rsidRPr="00575F1F" w:rsidRDefault="00CB7EE9" w:rsidP="00CB7EE9">
      <w:pPr>
        <w:rPr>
          <w:b/>
          <w:color w:val="0070C0"/>
        </w:rPr>
      </w:pPr>
      <w:r w:rsidRPr="00FF5BAF">
        <w:rPr>
          <w:b/>
          <w:color w:val="0070C0"/>
        </w:rPr>
        <w:t xml:space="preserve">Proposal </w:t>
      </w:r>
      <w:r>
        <w:rPr>
          <w:b/>
          <w:color w:val="0070C0"/>
        </w:rPr>
        <w:t>13</w:t>
      </w:r>
      <w:r>
        <w:rPr>
          <w:rFonts w:hint="eastAsia"/>
          <w:b/>
          <w:color w:val="0070C0"/>
        </w:rPr>
        <w:t>:</w:t>
      </w:r>
      <w:r>
        <w:rPr>
          <w:b/>
          <w:color w:val="0070C0"/>
        </w:rPr>
        <w:t xml:space="preserve"> (13/17)</w:t>
      </w:r>
      <w:r w:rsidRPr="00CB7EE9">
        <w:t xml:space="preserve"> </w:t>
      </w:r>
      <w:r>
        <w:rPr>
          <w:b/>
          <w:color w:val="0070C0"/>
        </w:rPr>
        <w:t>R</w:t>
      </w:r>
      <w:r w:rsidRPr="00CB7EE9">
        <w:rPr>
          <w:b/>
          <w:color w:val="0070C0"/>
        </w:rPr>
        <w:t xml:space="preserve">egarding how to extend </w:t>
      </w:r>
      <w:proofErr w:type="spellStart"/>
      <w:r w:rsidRPr="00CB7EE9">
        <w:rPr>
          <w:b/>
          <w:color w:val="0070C0"/>
        </w:rPr>
        <w:t>sr-ProhibitTimer</w:t>
      </w:r>
      <w:proofErr w:type="spellEnd"/>
      <w:r w:rsidRPr="00CB7EE9">
        <w:rPr>
          <w:b/>
          <w:color w:val="0070C0"/>
        </w:rPr>
        <w:t xml:space="preserve"> in IoT NTN</w:t>
      </w:r>
      <w:r>
        <w:rPr>
          <w:b/>
          <w:color w:val="0070C0"/>
        </w:rPr>
        <w:t xml:space="preserve">, </w:t>
      </w:r>
      <w:r w:rsidRPr="00CB7EE9">
        <w:rPr>
          <w:b/>
          <w:color w:val="0070C0"/>
        </w:rPr>
        <w:t>follow NR NTN and add more extended values (in number of SR periods)</w:t>
      </w:r>
      <w:r>
        <w:rPr>
          <w:b/>
          <w:color w:val="0070C0"/>
        </w:rPr>
        <w:t>.</w:t>
      </w:r>
    </w:p>
    <w:p w14:paraId="5C0BB846" w14:textId="77777777" w:rsidR="00CB7EE9" w:rsidRPr="00CB7EE9" w:rsidRDefault="00CB7EE9">
      <w:pPr>
        <w:pStyle w:val="a6"/>
        <w:rPr>
          <w:rFonts w:eastAsia="等线"/>
        </w:rPr>
      </w:pPr>
    </w:p>
    <w:p w14:paraId="1ED78C9C" w14:textId="77777777" w:rsidR="00CB7EE9" w:rsidRDefault="00CB7EE9">
      <w:pPr>
        <w:pStyle w:val="a6"/>
        <w:rPr>
          <w:rFonts w:eastAsia="等线"/>
        </w:rPr>
      </w:pPr>
    </w:p>
    <w:p w14:paraId="7A256951" w14:textId="48A93809" w:rsidR="002326C2" w:rsidRDefault="00D46FCC">
      <w:pPr>
        <w:pStyle w:val="a6"/>
        <w:rPr>
          <w:rFonts w:eastAsia="等线"/>
        </w:rPr>
      </w:pPr>
      <w:r>
        <w:rPr>
          <w:rFonts w:eastAsia="等线"/>
        </w:rPr>
        <w:t xml:space="preserve">If option 1 is preferred, the next question is whether the offset is fixed </w:t>
      </w:r>
      <w:r>
        <w:rPr>
          <w:rFonts w:eastAsia="Times New Roman"/>
          <w:lang w:val="en-US" w:eastAsia="en-US"/>
        </w:rPr>
        <w:t>(e.g. equal to UE-eNB RTT)</w:t>
      </w:r>
      <w:r>
        <w:rPr>
          <w:rFonts w:eastAsia="等线"/>
        </w:rPr>
        <w:t xml:space="preserve"> or signalled by the network. </w:t>
      </w:r>
    </w:p>
    <w:p w14:paraId="7A256952" w14:textId="77777777" w:rsidR="002326C2" w:rsidRDefault="00D46FCC">
      <w:pPr>
        <w:spacing w:beforeLines="50" w:before="156" w:afterLines="50" w:after="156"/>
        <w:rPr>
          <w:b/>
        </w:rPr>
      </w:pPr>
      <w:r>
        <w:rPr>
          <w:b/>
        </w:rPr>
        <w:t>Question 14: If option 1 is preferred in Q13, how to decide the offset?</w:t>
      </w:r>
    </w:p>
    <w:p w14:paraId="7A256953" w14:textId="77777777" w:rsidR="002326C2" w:rsidRDefault="00D46FCC">
      <w:pPr>
        <w:pStyle w:val="af8"/>
        <w:numPr>
          <w:ilvl w:val="0"/>
          <w:numId w:val="11"/>
        </w:numPr>
        <w:spacing w:beforeLines="50" w:before="156" w:afterLines="50" w:after="156"/>
        <w:rPr>
          <w:b/>
        </w:rPr>
      </w:pPr>
      <w:r>
        <w:rPr>
          <w:b/>
        </w:rPr>
        <w:t>Option 1: the offset is fixed (e.g. equal to UE-eNB RTT)</w:t>
      </w:r>
    </w:p>
    <w:p w14:paraId="7A256954" w14:textId="77777777" w:rsidR="002326C2" w:rsidRDefault="00D46FCC">
      <w:pPr>
        <w:pStyle w:val="af8"/>
        <w:numPr>
          <w:ilvl w:val="0"/>
          <w:numId w:val="11"/>
        </w:numPr>
        <w:spacing w:beforeLines="50" w:before="156" w:afterLines="50" w:after="156"/>
        <w:rPr>
          <w:b/>
        </w:rPr>
      </w:pPr>
      <w:r>
        <w:rPr>
          <w:b/>
        </w:rPr>
        <w:t>Option 2: the offset is signalled by the network</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958" w14:textId="77777777">
        <w:tc>
          <w:tcPr>
            <w:tcW w:w="1413" w:type="dxa"/>
            <w:shd w:val="clear" w:color="auto" w:fill="E7E6E6"/>
          </w:tcPr>
          <w:p w14:paraId="7A256955" w14:textId="77777777" w:rsidR="002326C2" w:rsidRDefault="00D46FCC">
            <w:pPr>
              <w:jc w:val="center"/>
              <w:rPr>
                <w:b/>
                <w:lang w:eastAsia="sv-SE"/>
              </w:rPr>
            </w:pPr>
            <w:r>
              <w:rPr>
                <w:b/>
                <w:lang w:eastAsia="sv-SE"/>
              </w:rPr>
              <w:t>Company</w:t>
            </w:r>
          </w:p>
        </w:tc>
        <w:tc>
          <w:tcPr>
            <w:tcW w:w="1815" w:type="dxa"/>
            <w:shd w:val="clear" w:color="auto" w:fill="E7E6E6"/>
          </w:tcPr>
          <w:p w14:paraId="7A256956" w14:textId="77777777" w:rsidR="002326C2" w:rsidRDefault="00D46FCC">
            <w:pPr>
              <w:jc w:val="center"/>
              <w:rPr>
                <w:b/>
                <w:lang w:eastAsia="sv-SE"/>
              </w:rPr>
            </w:pPr>
            <w:r>
              <w:rPr>
                <w:b/>
              </w:rPr>
              <w:t>Option</w:t>
            </w:r>
          </w:p>
        </w:tc>
        <w:tc>
          <w:tcPr>
            <w:tcW w:w="5277" w:type="dxa"/>
            <w:shd w:val="clear" w:color="auto" w:fill="E7E6E6"/>
          </w:tcPr>
          <w:p w14:paraId="7A256957" w14:textId="77777777" w:rsidR="002326C2" w:rsidRDefault="00D46FCC">
            <w:pPr>
              <w:jc w:val="center"/>
              <w:rPr>
                <w:b/>
                <w:lang w:eastAsia="sv-SE"/>
              </w:rPr>
            </w:pPr>
            <w:r>
              <w:rPr>
                <w:b/>
                <w:lang w:eastAsia="sv-SE"/>
              </w:rPr>
              <w:t>Additional comments</w:t>
            </w:r>
          </w:p>
        </w:tc>
      </w:tr>
      <w:tr w:rsidR="002326C2" w14:paraId="7A25695D" w14:textId="77777777">
        <w:tc>
          <w:tcPr>
            <w:tcW w:w="1413" w:type="dxa"/>
            <w:shd w:val="clear" w:color="auto" w:fill="auto"/>
          </w:tcPr>
          <w:p w14:paraId="7A256959"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95A" w14:textId="77777777" w:rsidR="002326C2" w:rsidRDefault="00D46FCC">
            <w:pPr>
              <w:jc w:val="left"/>
              <w:rPr>
                <w:rFonts w:eastAsia="等线"/>
              </w:rPr>
            </w:pPr>
            <w:r>
              <w:t>Option 2</w:t>
            </w:r>
          </w:p>
        </w:tc>
        <w:tc>
          <w:tcPr>
            <w:tcW w:w="5277" w:type="dxa"/>
            <w:shd w:val="clear" w:color="auto" w:fill="auto"/>
          </w:tcPr>
          <w:p w14:paraId="7A25695B" w14:textId="77777777" w:rsidR="002326C2" w:rsidRDefault="00D46FCC">
            <w:pPr>
              <w:overflowPunct/>
              <w:autoSpaceDE/>
              <w:autoSpaceDN/>
              <w:adjustRightInd/>
              <w:spacing w:after="180"/>
              <w:jc w:val="left"/>
              <w:textAlignment w:val="auto"/>
            </w:pPr>
            <w:r>
              <w:rPr>
                <w:rFonts w:eastAsiaTheme="minorEastAsia"/>
              </w:rPr>
              <w:t xml:space="preserve">Even we prefer Option 2 in Q13, here we just give our opinion for Option 1. For </w:t>
            </w:r>
            <w:r>
              <w:rPr>
                <w:rFonts w:eastAsiaTheme="minorEastAsia" w:hint="eastAsia"/>
              </w:rPr>
              <w:t>simplicity</w:t>
            </w:r>
            <w:r>
              <w:rPr>
                <w:rFonts w:eastAsiaTheme="minorEastAsia"/>
              </w:rPr>
              <w:t xml:space="preserve">, UE can just add a fixed offset </w:t>
            </w:r>
            <w:r>
              <w:t>(e.g. UE-eNB RTT)</w:t>
            </w:r>
            <w:r>
              <w:rPr>
                <w:rFonts w:eastAsiaTheme="minorEastAsia"/>
              </w:rPr>
              <w:t xml:space="preserve"> to the configured </w:t>
            </w:r>
            <w:r>
              <w:t xml:space="preserve">SR prohibit time by UE itself. </w:t>
            </w:r>
          </w:p>
          <w:p w14:paraId="7A25695C" w14:textId="77777777" w:rsidR="002326C2" w:rsidRDefault="00D46FCC">
            <w:pPr>
              <w:overflowPunct/>
              <w:autoSpaceDE/>
              <w:autoSpaceDN/>
              <w:adjustRightInd/>
              <w:spacing w:after="100"/>
              <w:jc w:val="left"/>
              <w:textAlignment w:val="auto"/>
              <w:rPr>
                <w:rFonts w:eastAsia="PMingLiU"/>
                <w:lang w:eastAsia="zh-TW"/>
              </w:rPr>
            </w:pPr>
            <w:r>
              <w:t xml:space="preserve">But network may want a </w:t>
            </w:r>
            <w:r>
              <w:rPr>
                <w:rFonts w:hint="eastAsia"/>
              </w:rPr>
              <w:t>smaller</w:t>
            </w:r>
            <w:r>
              <w:t xml:space="preserve"> </w:t>
            </w:r>
            <w:r>
              <w:rPr>
                <w:rFonts w:hint="eastAsia"/>
              </w:rPr>
              <w:t>or</w:t>
            </w:r>
            <w:r>
              <w:t xml:space="preserve"> larger value than RTT, then it may be better to let network configure this value.</w:t>
            </w:r>
          </w:p>
        </w:tc>
      </w:tr>
      <w:tr w:rsidR="002326C2" w14:paraId="7A256961" w14:textId="77777777">
        <w:tc>
          <w:tcPr>
            <w:tcW w:w="1413" w:type="dxa"/>
            <w:shd w:val="clear" w:color="auto" w:fill="auto"/>
          </w:tcPr>
          <w:p w14:paraId="7A25695E" w14:textId="77777777" w:rsidR="002326C2" w:rsidRDefault="00D46FCC">
            <w:pPr>
              <w:rPr>
                <w:rFonts w:eastAsia="等线"/>
              </w:rPr>
            </w:pPr>
            <w:r>
              <w:rPr>
                <w:rFonts w:eastAsia="等线"/>
              </w:rPr>
              <w:t>MediaTek</w:t>
            </w:r>
          </w:p>
        </w:tc>
        <w:tc>
          <w:tcPr>
            <w:tcW w:w="1815" w:type="dxa"/>
            <w:shd w:val="clear" w:color="auto" w:fill="auto"/>
          </w:tcPr>
          <w:p w14:paraId="7A25695F" w14:textId="77777777" w:rsidR="002326C2" w:rsidRDefault="00D46FCC">
            <w:pPr>
              <w:jc w:val="left"/>
              <w:rPr>
                <w:rFonts w:eastAsia="等线"/>
              </w:rPr>
            </w:pPr>
            <w:r>
              <w:rPr>
                <w:rFonts w:eastAsia="等线"/>
              </w:rPr>
              <w:t>Option 1</w:t>
            </w:r>
          </w:p>
        </w:tc>
        <w:tc>
          <w:tcPr>
            <w:tcW w:w="5277" w:type="dxa"/>
            <w:shd w:val="clear" w:color="auto" w:fill="auto"/>
          </w:tcPr>
          <w:p w14:paraId="7A256960" w14:textId="77777777" w:rsidR="002326C2" w:rsidRDefault="00D46FCC">
            <w:pPr>
              <w:overflowPunct/>
              <w:autoSpaceDE/>
              <w:autoSpaceDN/>
              <w:adjustRightInd/>
              <w:spacing w:after="180"/>
              <w:jc w:val="left"/>
              <w:textAlignment w:val="auto"/>
              <w:rPr>
                <w:rFonts w:eastAsia="等线"/>
              </w:rPr>
            </w:pPr>
            <w:r>
              <w:rPr>
                <w:rFonts w:eastAsia="PMingLiU"/>
                <w:lang w:eastAsia="zh-TW"/>
              </w:rPr>
              <w:t>A fixed offset of UE-eNB RTT should work fine.</w:t>
            </w:r>
          </w:p>
        </w:tc>
      </w:tr>
      <w:tr w:rsidR="002326C2" w14:paraId="7A256965" w14:textId="77777777">
        <w:tc>
          <w:tcPr>
            <w:tcW w:w="1413" w:type="dxa"/>
            <w:shd w:val="clear" w:color="auto" w:fill="auto"/>
          </w:tcPr>
          <w:p w14:paraId="7A256962" w14:textId="77777777" w:rsidR="002326C2" w:rsidRDefault="00D46FCC">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815" w:type="dxa"/>
            <w:shd w:val="clear" w:color="auto" w:fill="auto"/>
          </w:tcPr>
          <w:p w14:paraId="7A256963" w14:textId="77777777" w:rsidR="002326C2" w:rsidRDefault="00D46FCC">
            <w:pPr>
              <w:jc w:val="left"/>
              <w:rPr>
                <w:rFonts w:eastAsia="Malgun Gothic"/>
                <w:lang w:eastAsia="ko-KR"/>
              </w:rPr>
            </w:pPr>
            <w:r>
              <w:rPr>
                <w:rFonts w:eastAsia="Malgun Gothic"/>
                <w:lang w:eastAsia="ko-KR"/>
              </w:rPr>
              <w:t>Option2</w:t>
            </w:r>
          </w:p>
        </w:tc>
        <w:tc>
          <w:tcPr>
            <w:tcW w:w="5277" w:type="dxa"/>
            <w:shd w:val="clear" w:color="auto" w:fill="auto"/>
          </w:tcPr>
          <w:p w14:paraId="7A256964" w14:textId="77777777" w:rsidR="002326C2" w:rsidRDefault="00D46FCC">
            <w:pPr>
              <w:rPr>
                <w:rFonts w:eastAsia="等线"/>
              </w:rPr>
            </w:pPr>
            <w:r>
              <w:rPr>
                <w:rFonts w:eastAsia="等线"/>
              </w:rPr>
              <w:t xml:space="preserve">So the NW has the same flexibility as in NR, i.e. </w:t>
            </w:r>
            <w:proofErr w:type="gramStart"/>
            <w:r>
              <w:rPr>
                <w:rFonts w:eastAsia="等线"/>
              </w:rPr>
              <w:t>lower  and</w:t>
            </w:r>
            <w:proofErr w:type="gramEnd"/>
            <w:r>
              <w:rPr>
                <w:rFonts w:eastAsia="等线"/>
              </w:rPr>
              <w:t xml:space="preserve"> higher values than the RTT are supported</w:t>
            </w:r>
          </w:p>
        </w:tc>
      </w:tr>
      <w:tr w:rsidR="002326C2" w14:paraId="7A256969" w14:textId="77777777">
        <w:tc>
          <w:tcPr>
            <w:tcW w:w="1413" w:type="dxa"/>
            <w:shd w:val="clear" w:color="auto" w:fill="auto"/>
          </w:tcPr>
          <w:p w14:paraId="7A256966"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967" w14:textId="77777777" w:rsidR="002326C2" w:rsidRDefault="00D46FCC">
            <w:pPr>
              <w:jc w:val="left"/>
              <w:rPr>
                <w:rFonts w:eastAsia="等线"/>
              </w:rPr>
            </w:pPr>
            <w:r>
              <w:rPr>
                <w:rFonts w:eastAsia="等线" w:hint="eastAsia"/>
              </w:rPr>
              <w:t>O</w:t>
            </w:r>
            <w:r>
              <w:rPr>
                <w:rFonts w:eastAsia="等线"/>
              </w:rPr>
              <w:t>ption 1</w:t>
            </w:r>
          </w:p>
        </w:tc>
        <w:tc>
          <w:tcPr>
            <w:tcW w:w="5277" w:type="dxa"/>
            <w:shd w:val="clear" w:color="auto" w:fill="auto"/>
          </w:tcPr>
          <w:p w14:paraId="7A256968" w14:textId="77777777" w:rsidR="002326C2" w:rsidRDefault="00D46FCC">
            <w:pPr>
              <w:overflowPunct/>
              <w:autoSpaceDE/>
              <w:autoSpaceDN/>
              <w:adjustRightInd/>
              <w:spacing w:after="180"/>
              <w:jc w:val="left"/>
              <w:textAlignment w:val="auto"/>
              <w:rPr>
                <w:rFonts w:eastAsia="等线"/>
              </w:rPr>
            </w:pPr>
            <w:r>
              <w:rPr>
                <w:rFonts w:eastAsia="等线"/>
              </w:rPr>
              <w:t>It is straightforward to extend the timer by UE-eNB RTT.</w:t>
            </w:r>
          </w:p>
        </w:tc>
      </w:tr>
      <w:tr w:rsidR="006A007F" w14:paraId="7A25696D" w14:textId="77777777">
        <w:tc>
          <w:tcPr>
            <w:tcW w:w="1413" w:type="dxa"/>
            <w:shd w:val="clear" w:color="auto" w:fill="auto"/>
          </w:tcPr>
          <w:p w14:paraId="7A25696A" w14:textId="4BD037DE" w:rsidR="006A007F" w:rsidRDefault="006A007F" w:rsidP="006A007F">
            <w:pPr>
              <w:rPr>
                <w:rFonts w:eastAsia="等线"/>
              </w:rPr>
            </w:pPr>
            <w:r>
              <w:rPr>
                <w:rFonts w:eastAsia="等线"/>
              </w:rPr>
              <w:t>Ericsson</w:t>
            </w:r>
          </w:p>
        </w:tc>
        <w:tc>
          <w:tcPr>
            <w:tcW w:w="1815" w:type="dxa"/>
            <w:shd w:val="clear" w:color="auto" w:fill="auto"/>
          </w:tcPr>
          <w:p w14:paraId="7A25696B" w14:textId="0DFC143F" w:rsidR="006A007F" w:rsidRDefault="006A007F" w:rsidP="006A007F">
            <w:pPr>
              <w:jc w:val="left"/>
              <w:rPr>
                <w:rFonts w:eastAsia="等线"/>
              </w:rPr>
            </w:pPr>
            <w:r>
              <w:rPr>
                <w:rFonts w:eastAsia="等线"/>
              </w:rPr>
              <w:t>Option 2</w:t>
            </w:r>
          </w:p>
        </w:tc>
        <w:tc>
          <w:tcPr>
            <w:tcW w:w="5277" w:type="dxa"/>
            <w:shd w:val="clear" w:color="auto" w:fill="auto"/>
          </w:tcPr>
          <w:p w14:paraId="7A25696C" w14:textId="1B8B3D49" w:rsidR="006A007F" w:rsidRDefault="006A007F" w:rsidP="006A007F">
            <w:pPr>
              <w:overflowPunct/>
              <w:autoSpaceDE/>
              <w:autoSpaceDN/>
              <w:adjustRightInd/>
              <w:spacing w:after="180"/>
              <w:jc w:val="left"/>
              <w:textAlignment w:val="auto"/>
              <w:rPr>
                <w:rFonts w:eastAsia="等线"/>
              </w:rPr>
            </w:pPr>
            <w:r>
              <w:rPr>
                <w:rFonts w:eastAsia="等线"/>
              </w:rPr>
              <w:t>Agree with Huawei</w:t>
            </w:r>
          </w:p>
        </w:tc>
      </w:tr>
    </w:tbl>
    <w:p w14:paraId="302E9954" w14:textId="77777777" w:rsidR="00EC5F81" w:rsidRDefault="00EC5F81" w:rsidP="00EC5F81">
      <w:pPr>
        <w:pStyle w:val="Doc-text2"/>
        <w:ind w:left="0" w:firstLine="0"/>
        <w:rPr>
          <w:rFonts w:eastAsia="等线"/>
          <w:b/>
          <w:color w:val="0070C0"/>
          <w:u w:val="single"/>
          <w:lang w:val="en-US"/>
        </w:rPr>
      </w:pPr>
    </w:p>
    <w:p w14:paraId="5A811E8D" w14:textId="4A68C3DC" w:rsidR="00EC5F81" w:rsidRPr="00FF5BAF" w:rsidRDefault="00EC5F81" w:rsidP="00EC5F81">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267DFD3D" w14:textId="3F3A42B1" w:rsidR="00EC5F81" w:rsidRDefault="00EC5F81" w:rsidP="00EC5F81">
      <w:pPr>
        <w:rPr>
          <w:color w:val="0070C0"/>
        </w:rPr>
      </w:pPr>
      <w:r>
        <w:rPr>
          <w:color w:val="0070C0"/>
        </w:rPr>
        <w:t>As no clear majority, this can be further discussed if option 1 is agreed.</w:t>
      </w:r>
    </w:p>
    <w:p w14:paraId="32CACEC6" w14:textId="1B6B27F1" w:rsidR="00EC5F81" w:rsidRPr="00575F1F" w:rsidRDefault="00EC5F81" w:rsidP="00EC5F81">
      <w:pPr>
        <w:rPr>
          <w:b/>
          <w:color w:val="0070C0"/>
        </w:rPr>
      </w:pPr>
      <w:r w:rsidRPr="00FF5BAF">
        <w:rPr>
          <w:b/>
          <w:color w:val="0070C0"/>
        </w:rPr>
        <w:t xml:space="preserve">Proposal </w:t>
      </w:r>
      <w:r>
        <w:rPr>
          <w:b/>
          <w:color w:val="0070C0"/>
        </w:rPr>
        <w:t>14</w:t>
      </w:r>
      <w:r>
        <w:rPr>
          <w:rFonts w:hint="eastAsia"/>
          <w:b/>
          <w:color w:val="0070C0"/>
        </w:rPr>
        <w:t>:</w:t>
      </w:r>
      <w:r>
        <w:rPr>
          <w:b/>
          <w:color w:val="0070C0"/>
        </w:rPr>
        <w:t xml:space="preserve"> RAN2 to further discuss whether the offset is fixed or configured by the network, </w:t>
      </w:r>
      <w:r w:rsidR="00682CA0">
        <w:rPr>
          <w:b/>
          <w:color w:val="0070C0"/>
        </w:rPr>
        <w:t>if</w:t>
      </w:r>
      <w:r>
        <w:rPr>
          <w:b/>
          <w:color w:val="0070C0"/>
        </w:rPr>
        <w:t xml:space="preserve"> RAN2 agrees to </w:t>
      </w:r>
      <w:r w:rsidRPr="00EC5F81">
        <w:rPr>
          <w:b/>
          <w:color w:val="0070C0"/>
        </w:rPr>
        <w:t>add an offset to the legacy value</w:t>
      </w:r>
      <w:r>
        <w:rPr>
          <w:b/>
          <w:color w:val="0070C0"/>
        </w:rPr>
        <w:t xml:space="preserve"> of </w:t>
      </w:r>
      <w:proofErr w:type="spellStart"/>
      <w:r w:rsidRPr="00CB7EE9">
        <w:rPr>
          <w:b/>
          <w:color w:val="0070C0"/>
        </w:rPr>
        <w:t>sr-ProhibitTimer</w:t>
      </w:r>
      <w:proofErr w:type="spellEnd"/>
      <w:r>
        <w:rPr>
          <w:b/>
          <w:color w:val="0070C0"/>
        </w:rPr>
        <w:t>.</w:t>
      </w:r>
    </w:p>
    <w:p w14:paraId="7A25696E" w14:textId="77777777" w:rsidR="002326C2" w:rsidRPr="00EC5F81" w:rsidRDefault="002326C2">
      <w:pPr>
        <w:pStyle w:val="a6"/>
        <w:rPr>
          <w:rFonts w:eastAsia="等线"/>
        </w:rPr>
      </w:pPr>
    </w:p>
    <w:p w14:paraId="7A25696F" w14:textId="77777777" w:rsidR="002326C2" w:rsidRDefault="00D46FCC">
      <w:pPr>
        <w:pStyle w:val="2"/>
        <w:numPr>
          <w:ilvl w:val="1"/>
          <w:numId w:val="10"/>
        </w:numPr>
        <w:tabs>
          <w:tab w:val="left" w:pos="576"/>
        </w:tabs>
        <w:rPr>
          <w:rFonts w:cs="Times New Roman"/>
        </w:rPr>
      </w:pPr>
      <w:r>
        <w:rPr>
          <w:rFonts w:cs="Times New Roman"/>
        </w:rPr>
        <w:lastRenderedPageBreak/>
        <w:t>RLC</w:t>
      </w:r>
      <w:r>
        <w:t xml:space="preserve"> </w:t>
      </w:r>
      <w:r>
        <w:rPr>
          <w:rFonts w:cs="Times New Roman"/>
        </w:rPr>
        <w:t>t-Reordering timer extension</w:t>
      </w:r>
    </w:p>
    <w:p w14:paraId="7A256970" w14:textId="77777777" w:rsidR="002326C2" w:rsidRDefault="00D46FCC">
      <w:r>
        <w:rPr>
          <w:rFonts w:eastAsia="等线"/>
        </w:rPr>
        <w:t xml:space="preserve">NR NTN has agreed to extend </w:t>
      </w:r>
      <w:r>
        <w:t>t-Reassembly timer: {ms210, ms220, ms340, ms350, ms550, ms1100, ms1650, ms2200} and it is suggested that IoT NTN reuses the same values for IoT NTN.</w:t>
      </w:r>
    </w:p>
    <w:p w14:paraId="7A256971" w14:textId="77777777" w:rsidR="002326C2" w:rsidRDefault="00D46FCC">
      <w:pPr>
        <w:spacing w:beforeLines="50" w:before="156" w:afterLines="50" w:after="156"/>
        <w:rPr>
          <w:b/>
        </w:rPr>
      </w:pPr>
      <w:r>
        <w:rPr>
          <w:b/>
        </w:rPr>
        <w:t>Question 15: Do companies agree to extend RLC t-Reordering timer by adding values {ms210, ms220, ms340, ms350, ms550, ms1100, ms1650, ms2200}?</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975" w14:textId="77777777">
        <w:tc>
          <w:tcPr>
            <w:tcW w:w="1413" w:type="dxa"/>
            <w:shd w:val="clear" w:color="auto" w:fill="E7E6E6"/>
          </w:tcPr>
          <w:p w14:paraId="7A256972" w14:textId="77777777" w:rsidR="002326C2" w:rsidRDefault="00D46FCC">
            <w:pPr>
              <w:jc w:val="center"/>
              <w:rPr>
                <w:b/>
                <w:lang w:eastAsia="sv-SE"/>
              </w:rPr>
            </w:pPr>
            <w:r>
              <w:rPr>
                <w:b/>
                <w:lang w:eastAsia="sv-SE"/>
              </w:rPr>
              <w:t>Company</w:t>
            </w:r>
          </w:p>
        </w:tc>
        <w:tc>
          <w:tcPr>
            <w:tcW w:w="1815" w:type="dxa"/>
            <w:shd w:val="clear" w:color="auto" w:fill="E7E6E6"/>
          </w:tcPr>
          <w:p w14:paraId="7A256973"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974" w14:textId="77777777" w:rsidR="002326C2" w:rsidRDefault="00D46FCC">
            <w:pPr>
              <w:jc w:val="center"/>
              <w:rPr>
                <w:b/>
                <w:lang w:eastAsia="sv-SE"/>
              </w:rPr>
            </w:pPr>
            <w:r>
              <w:rPr>
                <w:b/>
                <w:lang w:eastAsia="sv-SE"/>
              </w:rPr>
              <w:t>Additional comments</w:t>
            </w:r>
          </w:p>
        </w:tc>
      </w:tr>
      <w:tr w:rsidR="002326C2" w14:paraId="7A25697A" w14:textId="77777777">
        <w:tc>
          <w:tcPr>
            <w:tcW w:w="1413" w:type="dxa"/>
            <w:shd w:val="clear" w:color="auto" w:fill="auto"/>
          </w:tcPr>
          <w:p w14:paraId="7A256976"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977" w14:textId="77777777" w:rsidR="002326C2" w:rsidRDefault="00D46FCC">
            <w:pPr>
              <w:jc w:val="left"/>
              <w:rPr>
                <w:rFonts w:eastAsia="等线"/>
              </w:rPr>
            </w:pPr>
            <w:r>
              <w:rPr>
                <w:rFonts w:eastAsia="等线" w:hint="eastAsia"/>
              </w:rPr>
              <w:t>D</w:t>
            </w:r>
            <w:r>
              <w:rPr>
                <w:rFonts w:eastAsia="等线"/>
              </w:rPr>
              <w:t>isagree</w:t>
            </w:r>
          </w:p>
        </w:tc>
        <w:tc>
          <w:tcPr>
            <w:tcW w:w="5277" w:type="dxa"/>
            <w:shd w:val="clear" w:color="auto" w:fill="auto"/>
          </w:tcPr>
          <w:p w14:paraId="7A256978" w14:textId="77777777" w:rsidR="002326C2" w:rsidRDefault="00D46FCC">
            <w:pPr>
              <w:overflowPunct/>
              <w:autoSpaceDE/>
              <w:autoSpaceDN/>
              <w:adjustRightInd/>
              <w:spacing w:after="100"/>
              <w:jc w:val="left"/>
              <w:textAlignment w:val="auto"/>
              <w:rPr>
                <w:rFonts w:eastAsia="等线"/>
              </w:rPr>
            </w:pPr>
            <w:r>
              <w:rPr>
                <w:rFonts w:eastAsia="等线"/>
              </w:rPr>
              <w:t>Please note t</w:t>
            </w:r>
            <w:r>
              <w:rPr>
                <w:rFonts w:eastAsia="等线" w:hint="eastAsia"/>
              </w:rPr>
              <w:t>he</w:t>
            </w:r>
            <w:r>
              <w:rPr>
                <w:rFonts w:eastAsia="等线"/>
              </w:rPr>
              <w:t xml:space="preserve"> </w:t>
            </w:r>
            <w:r>
              <w:rPr>
                <w:rFonts w:eastAsia="等线" w:hint="eastAsia"/>
              </w:rPr>
              <w:t>maximum</w:t>
            </w:r>
            <w:r>
              <w:rPr>
                <w:rFonts w:eastAsia="等线"/>
              </w:rPr>
              <w:t xml:space="preserve"> </w:t>
            </w:r>
            <w:r>
              <w:rPr>
                <w:rFonts w:eastAsia="等线" w:hint="eastAsia"/>
              </w:rPr>
              <w:t>value</w:t>
            </w:r>
            <w:r>
              <w:rPr>
                <w:rFonts w:eastAsia="等线"/>
              </w:rPr>
              <w:t xml:space="preserve"> of RLC</w:t>
            </w:r>
            <w:r>
              <w:rPr>
                <w:rFonts w:eastAsia="等线"/>
                <w:i/>
              </w:rPr>
              <w:t xml:space="preserve"> t-Reordering</w:t>
            </w:r>
            <w:r>
              <w:rPr>
                <w:rFonts w:eastAsia="等线" w:hint="eastAsia"/>
              </w:rPr>
              <w:t xml:space="preserve"> for</w:t>
            </w:r>
            <w:r>
              <w:rPr>
                <w:rFonts w:eastAsia="等线"/>
              </w:rPr>
              <w:t xml:space="preserve"> </w:t>
            </w:r>
            <w:proofErr w:type="spellStart"/>
            <w:r>
              <w:rPr>
                <w:rFonts w:eastAsia="等线" w:hint="eastAsia"/>
              </w:rPr>
              <w:t>eMTC</w:t>
            </w:r>
            <w:proofErr w:type="spellEnd"/>
            <w:r>
              <w:rPr>
                <w:rFonts w:eastAsia="等线"/>
              </w:rPr>
              <w:t xml:space="preserve"> </w:t>
            </w:r>
            <w:r>
              <w:rPr>
                <w:rFonts w:eastAsia="等线" w:hint="eastAsia"/>
              </w:rPr>
              <w:t>and</w:t>
            </w:r>
            <w:r>
              <w:rPr>
                <w:rFonts w:eastAsia="等线"/>
              </w:rPr>
              <w:t xml:space="preserve"> </w:t>
            </w:r>
            <w:r>
              <w:rPr>
                <w:rFonts w:eastAsia="等线" w:hint="eastAsia"/>
              </w:rPr>
              <w:t>NB-IoT</w:t>
            </w:r>
            <w:r>
              <w:rPr>
                <w:rFonts w:eastAsia="等线"/>
              </w:rPr>
              <w:t xml:space="preserve"> </w:t>
            </w:r>
            <w:r>
              <w:rPr>
                <w:rFonts w:eastAsia="等线" w:hint="eastAsia"/>
              </w:rPr>
              <w:t>is</w:t>
            </w:r>
            <w:r>
              <w:rPr>
                <w:rFonts w:eastAsia="等线"/>
              </w:rPr>
              <w:t xml:space="preserve"> </w:t>
            </w:r>
            <w:r>
              <w:rPr>
                <w:rFonts w:eastAsia="等线" w:hint="eastAsia"/>
              </w:rPr>
              <w:t>already</w:t>
            </w:r>
            <w:r>
              <w:rPr>
                <w:rFonts w:eastAsia="等线"/>
              </w:rPr>
              <w:t xml:space="preserve"> </w:t>
            </w:r>
            <w:r>
              <w:rPr>
                <w:rFonts w:eastAsia="等线" w:hint="eastAsia"/>
              </w:rPr>
              <w:t>ms1600.</w:t>
            </w:r>
            <w:r>
              <w:rPr>
                <w:rFonts w:eastAsia="等线"/>
              </w:rPr>
              <w:t xml:space="preserve"> </w:t>
            </w:r>
          </w:p>
          <w:p w14:paraId="7A256979" w14:textId="77777777" w:rsidR="002326C2" w:rsidRDefault="00D46FCC">
            <w:pPr>
              <w:overflowPunct/>
              <w:autoSpaceDE/>
              <w:autoSpaceDN/>
              <w:adjustRightInd/>
              <w:spacing w:after="100"/>
              <w:jc w:val="left"/>
              <w:textAlignment w:val="auto"/>
              <w:rPr>
                <w:rFonts w:eastAsia="PMingLiU"/>
                <w:lang w:eastAsia="zh-TW"/>
              </w:rPr>
            </w:pPr>
            <w:r>
              <w:rPr>
                <w:rFonts w:eastAsia="等线"/>
              </w:rPr>
              <w:t>W</w:t>
            </w:r>
            <w:r>
              <w:rPr>
                <w:rFonts w:eastAsia="等线" w:hint="eastAsia"/>
              </w:rPr>
              <w:t>e</w:t>
            </w:r>
            <w:r>
              <w:rPr>
                <w:rFonts w:eastAsia="等线"/>
              </w:rPr>
              <w:t xml:space="preserve"> </w:t>
            </w:r>
            <w:r>
              <w:rPr>
                <w:rFonts w:eastAsia="等线" w:hint="eastAsia"/>
              </w:rPr>
              <w:t>think</w:t>
            </w:r>
            <w:r>
              <w:rPr>
                <w:rFonts w:eastAsia="等线"/>
              </w:rPr>
              <w:t xml:space="preserve"> </w:t>
            </w:r>
            <w:r>
              <w:rPr>
                <w:rFonts w:eastAsia="等线" w:hint="eastAsia"/>
              </w:rPr>
              <w:t>a</w:t>
            </w:r>
            <w:r>
              <w:rPr>
                <w:rFonts w:eastAsia="等线"/>
              </w:rPr>
              <w:t xml:space="preserve"> </w:t>
            </w:r>
            <w:r>
              <w:rPr>
                <w:rFonts w:eastAsia="等线" w:hint="eastAsia"/>
              </w:rPr>
              <w:t>double</w:t>
            </w:r>
            <w:r>
              <w:rPr>
                <w:rFonts w:eastAsia="等线"/>
              </w:rPr>
              <w:t xml:space="preserve"> </w:t>
            </w:r>
            <w:r>
              <w:rPr>
                <w:rFonts w:eastAsia="等线" w:hint="eastAsia"/>
              </w:rPr>
              <w:t>value</w:t>
            </w:r>
            <w:r>
              <w:rPr>
                <w:rFonts w:eastAsia="等线"/>
              </w:rPr>
              <w:t xml:space="preserve"> </w:t>
            </w:r>
            <w:r>
              <w:rPr>
                <w:rFonts w:eastAsia="等线" w:hint="eastAsia"/>
              </w:rPr>
              <w:t>may</w:t>
            </w:r>
            <w:r>
              <w:rPr>
                <w:rFonts w:eastAsia="等线"/>
              </w:rPr>
              <w:t xml:space="preserve"> </w:t>
            </w:r>
            <w:r>
              <w:rPr>
                <w:rFonts w:eastAsia="等线" w:hint="eastAsia"/>
              </w:rPr>
              <w:t>be</w:t>
            </w:r>
            <w:r>
              <w:rPr>
                <w:rFonts w:eastAsia="等线"/>
              </w:rPr>
              <w:t xml:space="preserve"> </w:t>
            </w:r>
            <w:r>
              <w:rPr>
                <w:rFonts w:eastAsia="等线" w:hint="eastAsia"/>
              </w:rPr>
              <w:t>needed</w:t>
            </w:r>
            <w:r>
              <w:rPr>
                <w:rFonts w:eastAsia="等线"/>
              </w:rPr>
              <w:t>. So simply suggest to add ms2200 and ms3200.</w:t>
            </w:r>
          </w:p>
        </w:tc>
      </w:tr>
      <w:tr w:rsidR="002326C2" w14:paraId="7A25697E" w14:textId="77777777">
        <w:tc>
          <w:tcPr>
            <w:tcW w:w="1413" w:type="dxa"/>
            <w:shd w:val="clear" w:color="auto" w:fill="auto"/>
          </w:tcPr>
          <w:p w14:paraId="7A25697B" w14:textId="77777777" w:rsidR="002326C2" w:rsidRDefault="00D46FCC">
            <w:pPr>
              <w:rPr>
                <w:rFonts w:eastAsia="等线"/>
              </w:rPr>
            </w:pPr>
            <w:r>
              <w:rPr>
                <w:rFonts w:eastAsia="等线"/>
              </w:rPr>
              <w:t>NEC</w:t>
            </w:r>
          </w:p>
        </w:tc>
        <w:tc>
          <w:tcPr>
            <w:tcW w:w="1815" w:type="dxa"/>
            <w:shd w:val="clear" w:color="auto" w:fill="auto"/>
          </w:tcPr>
          <w:p w14:paraId="7A25697C" w14:textId="77777777" w:rsidR="002326C2" w:rsidRDefault="00D46FCC">
            <w:pPr>
              <w:jc w:val="left"/>
              <w:rPr>
                <w:rFonts w:eastAsia="等线"/>
              </w:rPr>
            </w:pPr>
            <w:r>
              <w:rPr>
                <w:rFonts w:eastAsia="等线"/>
              </w:rPr>
              <w:t>See common</w:t>
            </w:r>
          </w:p>
        </w:tc>
        <w:tc>
          <w:tcPr>
            <w:tcW w:w="5277" w:type="dxa"/>
            <w:shd w:val="clear" w:color="auto" w:fill="auto"/>
          </w:tcPr>
          <w:p w14:paraId="7A25697D" w14:textId="77777777" w:rsidR="002326C2" w:rsidRDefault="00D46FCC">
            <w:pPr>
              <w:overflowPunct/>
              <w:autoSpaceDE/>
              <w:autoSpaceDN/>
              <w:adjustRightInd/>
              <w:spacing w:after="180"/>
              <w:jc w:val="left"/>
              <w:textAlignment w:val="auto"/>
              <w:rPr>
                <w:rFonts w:eastAsia="等线"/>
              </w:rPr>
            </w:pPr>
            <w:r>
              <w:rPr>
                <w:rFonts w:eastAsia="等线"/>
              </w:rPr>
              <w:t>We also think even longer values may be needed for IoT case</w:t>
            </w:r>
          </w:p>
        </w:tc>
      </w:tr>
      <w:tr w:rsidR="002326C2" w14:paraId="7A256982" w14:textId="77777777">
        <w:tc>
          <w:tcPr>
            <w:tcW w:w="1413" w:type="dxa"/>
            <w:shd w:val="clear" w:color="auto" w:fill="auto"/>
          </w:tcPr>
          <w:p w14:paraId="7A25697F" w14:textId="77777777" w:rsidR="002326C2" w:rsidRDefault="00D46FCC">
            <w:pPr>
              <w:rPr>
                <w:rFonts w:eastAsia="Malgun Gothic"/>
                <w:lang w:eastAsia="ko-KR"/>
              </w:rPr>
            </w:pPr>
            <w:r>
              <w:rPr>
                <w:rFonts w:eastAsia="等线"/>
              </w:rPr>
              <w:t>MediaTek</w:t>
            </w:r>
          </w:p>
        </w:tc>
        <w:tc>
          <w:tcPr>
            <w:tcW w:w="1815" w:type="dxa"/>
            <w:shd w:val="clear" w:color="auto" w:fill="auto"/>
          </w:tcPr>
          <w:p w14:paraId="7A256980" w14:textId="77777777" w:rsidR="002326C2" w:rsidRDefault="00D46FCC">
            <w:pPr>
              <w:jc w:val="left"/>
              <w:rPr>
                <w:rFonts w:eastAsia="Malgun Gothic"/>
                <w:lang w:eastAsia="ko-KR"/>
              </w:rPr>
            </w:pPr>
            <w:r>
              <w:rPr>
                <w:rFonts w:eastAsia="等线"/>
              </w:rPr>
              <w:t>Disagree</w:t>
            </w:r>
          </w:p>
        </w:tc>
        <w:tc>
          <w:tcPr>
            <w:tcW w:w="5277" w:type="dxa"/>
            <w:shd w:val="clear" w:color="auto" w:fill="auto"/>
          </w:tcPr>
          <w:p w14:paraId="7A256981" w14:textId="77777777" w:rsidR="002326C2" w:rsidRDefault="00D46FCC">
            <w:pPr>
              <w:rPr>
                <w:rFonts w:eastAsia="等线"/>
              </w:rPr>
            </w:pPr>
            <w:r>
              <w:rPr>
                <w:rFonts w:eastAsia="等线"/>
              </w:rPr>
              <w:t>Value range should be optimized for IoT. 200 ms and 1600 ms are already possible to signal.</w:t>
            </w:r>
          </w:p>
        </w:tc>
      </w:tr>
      <w:tr w:rsidR="002326C2" w14:paraId="7A256986" w14:textId="77777777">
        <w:tc>
          <w:tcPr>
            <w:tcW w:w="1413" w:type="dxa"/>
            <w:shd w:val="clear" w:color="auto" w:fill="auto"/>
          </w:tcPr>
          <w:p w14:paraId="7A256983" w14:textId="77777777" w:rsidR="002326C2" w:rsidRDefault="00D46FCC">
            <w:pPr>
              <w:rPr>
                <w:rFonts w:eastAsia="等线"/>
              </w:rPr>
            </w:pPr>
            <w:r>
              <w:rPr>
                <w:rFonts w:eastAsia="等线"/>
              </w:rPr>
              <w:t>Qualcomm</w:t>
            </w:r>
          </w:p>
        </w:tc>
        <w:tc>
          <w:tcPr>
            <w:tcW w:w="1815" w:type="dxa"/>
            <w:shd w:val="clear" w:color="auto" w:fill="auto"/>
          </w:tcPr>
          <w:p w14:paraId="7A256984" w14:textId="77777777" w:rsidR="002326C2" w:rsidRDefault="00D46FCC">
            <w:pPr>
              <w:jc w:val="left"/>
              <w:rPr>
                <w:rFonts w:eastAsia="等线"/>
              </w:rPr>
            </w:pPr>
            <w:r>
              <w:rPr>
                <w:rFonts w:eastAsia="等线"/>
              </w:rPr>
              <w:t>Disagree</w:t>
            </w:r>
          </w:p>
        </w:tc>
        <w:tc>
          <w:tcPr>
            <w:tcW w:w="5277" w:type="dxa"/>
            <w:shd w:val="clear" w:color="auto" w:fill="auto"/>
          </w:tcPr>
          <w:p w14:paraId="7A256985" w14:textId="77777777" w:rsidR="002326C2" w:rsidRDefault="00D46FCC">
            <w:pPr>
              <w:overflowPunct/>
              <w:autoSpaceDE/>
              <w:autoSpaceDN/>
              <w:adjustRightInd/>
              <w:spacing w:after="180"/>
              <w:jc w:val="left"/>
              <w:textAlignment w:val="auto"/>
              <w:rPr>
                <w:rFonts w:eastAsia="等线"/>
              </w:rPr>
            </w:pPr>
            <w:r>
              <w:rPr>
                <w:rFonts w:eastAsia="等线"/>
              </w:rPr>
              <w:t>Agree with MediaTek.</w:t>
            </w:r>
          </w:p>
        </w:tc>
      </w:tr>
      <w:tr w:rsidR="002326C2" w14:paraId="7A25698A" w14:textId="77777777">
        <w:tc>
          <w:tcPr>
            <w:tcW w:w="1413" w:type="dxa"/>
            <w:shd w:val="clear" w:color="auto" w:fill="auto"/>
          </w:tcPr>
          <w:p w14:paraId="7A256987" w14:textId="77777777" w:rsidR="002326C2" w:rsidRDefault="00D46FCC">
            <w:pPr>
              <w:rPr>
                <w:rFonts w:eastAsia="等线"/>
              </w:rPr>
            </w:pPr>
            <w:r>
              <w:rPr>
                <w:rFonts w:eastAsia="等线"/>
              </w:rPr>
              <w:t>Nokia</w:t>
            </w:r>
          </w:p>
        </w:tc>
        <w:tc>
          <w:tcPr>
            <w:tcW w:w="1815" w:type="dxa"/>
            <w:shd w:val="clear" w:color="auto" w:fill="auto"/>
          </w:tcPr>
          <w:p w14:paraId="7A256988" w14:textId="77777777" w:rsidR="002326C2" w:rsidRDefault="00D46FCC">
            <w:pPr>
              <w:jc w:val="left"/>
              <w:rPr>
                <w:rFonts w:eastAsia="等线"/>
              </w:rPr>
            </w:pPr>
            <w:r>
              <w:rPr>
                <w:rFonts w:eastAsia="等线"/>
              </w:rPr>
              <w:t>See comments</w:t>
            </w:r>
          </w:p>
        </w:tc>
        <w:tc>
          <w:tcPr>
            <w:tcW w:w="5277" w:type="dxa"/>
            <w:shd w:val="clear" w:color="auto" w:fill="auto"/>
          </w:tcPr>
          <w:p w14:paraId="7A256989" w14:textId="77777777" w:rsidR="002326C2" w:rsidRDefault="00D46FCC">
            <w:pPr>
              <w:overflowPunct/>
              <w:autoSpaceDE/>
              <w:autoSpaceDN/>
              <w:adjustRightInd/>
              <w:spacing w:after="180"/>
              <w:jc w:val="left"/>
              <w:textAlignment w:val="auto"/>
              <w:rPr>
                <w:rFonts w:eastAsia="等线"/>
              </w:rPr>
            </w:pPr>
            <w:r>
              <w:rPr>
                <w:rFonts w:eastAsia="PMingLiU"/>
                <w:lang w:eastAsia="zh-TW"/>
              </w:rPr>
              <w:t>The values in NR NTN is derived with the assumption of</w:t>
            </w:r>
            <w:r>
              <w:rPr>
                <w:iCs/>
              </w:rPr>
              <w:t xml:space="preserve"> {1, 2, 3, 4, 8} as set of </w:t>
            </w:r>
            <w:proofErr w:type="spellStart"/>
            <w:r>
              <w:rPr>
                <w:i/>
                <w:iCs/>
              </w:rPr>
              <w:t>nrofHARQ-Retransmissons</w:t>
            </w:r>
            <w:proofErr w:type="spellEnd"/>
            <w:r>
              <w:rPr>
                <w:iCs/>
              </w:rPr>
              <w:t xml:space="preserve"> and max. RTD of LEO/GEO. It does not consider the channel repetitions. Hence the value for IoT NTN should consider the typical repetition numbers for different channels. </w:t>
            </w:r>
          </w:p>
        </w:tc>
      </w:tr>
      <w:tr w:rsidR="002326C2" w14:paraId="7A25698E" w14:textId="77777777">
        <w:tc>
          <w:tcPr>
            <w:tcW w:w="1413" w:type="dxa"/>
            <w:shd w:val="clear" w:color="auto" w:fill="auto"/>
          </w:tcPr>
          <w:p w14:paraId="7A25698B"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98C" w14:textId="77777777" w:rsidR="002326C2" w:rsidRDefault="00D46FCC">
            <w:pPr>
              <w:jc w:val="left"/>
              <w:rPr>
                <w:rFonts w:eastAsia="等线"/>
              </w:rPr>
            </w:pPr>
            <w:r>
              <w:rPr>
                <w:rFonts w:eastAsia="等线" w:hint="eastAsia"/>
              </w:rPr>
              <w:t>D</w:t>
            </w:r>
            <w:r>
              <w:rPr>
                <w:rFonts w:eastAsia="等线"/>
              </w:rPr>
              <w:t>isagree</w:t>
            </w:r>
          </w:p>
        </w:tc>
        <w:tc>
          <w:tcPr>
            <w:tcW w:w="5277" w:type="dxa"/>
            <w:shd w:val="clear" w:color="auto" w:fill="auto"/>
          </w:tcPr>
          <w:p w14:paraId="7A25698D" w14:textId="77777777" w:rsidR="002326C2" w:rsidRDefault="00D46FCC">
            <w:pPr>
              <w:overflowPunct/>
              <w:autoSpaceDE/>
              <w:autoSpaceDN/>
              <w:adjustRightInd/>
              <w:spacing w:after="180"/>
              <w:jc w:val="left"/>
              <w:textAlignment w:val="auto"/>
              <w:rPr>
                <w:rFonts w:eastAsiaTheme="minorEastAsia"/>
              </w:rPr>
            </w:pPr>
            <w:r>
              <w:rPr>
                <w:rFonts w:eastAsiaTheme="minorEastAsia"/>
              </w:rPr>
              <w:t xml:space="preserve">In view of the maximum value of RLC t-Reordering, the adding value should be adapted to it. For example, the adding value range {ms1650, ms2200…} can be </w:t>
            </w:r>
            <w:proofErr w:type="gramStart"/>
            <w:r>
              <w:rPr>
                <w:rFonts w:eastAsiaTheme="minorEastAsia"/>
              </w:rPr>
              <w:t>taken into account</w:t>
            </w:r>
            <w:proofErr w:type="gramEnd"/>
            <w:r>
              <w:rPr>
                <w:rFonts w:eastAsiaTheme="minorEastAsia"/>
              </w:rPr>
              <w:t xml:space="preserve">.    </w:t>
            </w:r>
          </w:p>
        </w:tc>
      </w:tr>
      <w:tr w:rsidR="002326C2" w14:paraId="7A256992"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98F" w14:textId="77777777" w:rsidR="002326C2" w:rsidRDefault="00D46FCC">
            <w:pPr>
              <w:rPr>
                <w:rFonts w:eastAsia="等线"/>
              </w:rPr>
            </w:pPr>
            <w:r>
              <w:rPr>
                <w:sz w:val="21"/>
                <w:szCs w:val="21"/>
                <w:lang w:val="en-US"/>
              </w:rPr>
              <w:t xml:space="preserve"> </w:t>
            </w: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990" w14:textId="77777777" w:rsidR="002326C2" w:rsidRDefault="00D46FCC">
            <w:pPr>
              <w:jc w:val="left"/>
              <w:rPr>
                <w:rFonts w:eastAsia="等线"/>
              </w:rPr>
            </w:pPr>
            <w:r>
              <w:rPr>
                <w:rFonts w:eastAsia="等线"/>
              </w:rPr>
              <w:t>Disagree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991" w14:textId="77777777" w:rsidR="002326C2" w:rsidRDefault="00D46FCC">
            <w:pPr>
              <w:overflowPunct/>
              <w:autoSpaceDE/>
              <w:autoSpaceDN/>
              <w:adjustRightInd/>
              <w:spacing w:after="180"/>
              <w:jc w:val="left"/>
              <w:textAlignment w:val="auto"/>
              <w:rPr>
                <w:rFonts w:eastAsia="等线"/>
              </w:rPr>
            </w:pPr>
            <w:r>
              <w:rPr>
                <w:rFonts w:eastAsia="等线"/>
              </w:rPr>
              <w:t>same view with MTK and Nokia</w:t>
            </w:r>
          </w:p>
        </w:tc>
      </w:tr>
      <w:tr w:rsidR="002326C2" w14:paraId="7A256998" w14:textId="77777777">
        <w:tc>
          <w:tcPr>
            <w:tcW w:w="1413" w:type="dxa"/>
            <w:shd w:val="clear" w:color="auto" w:fill="auto"/>
          </w:tcPr>
          <w:p w14:paraId="7A256993" w14:textId="77777777" w:rsidR="002326C2" w:rsidRDefault="00D46FCC">
            <w:pPr>
              <w:rPr>
                <w:sz w:val="21"/>
                <w:szCs w:val="21"/>
                <w:lang w:val="en-US"/>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994" w14:textId="77777777" w:rsidR="002326C2" w:rsidRDefault="00D46FCC">
            <w:pPr>
              <w:jc w:val="left"/>
              <w:rPr>
                <w:rFonts w:eastAsia="等线"/>
              </w:rPr>
            </w:pPr>
            <w:r>
              <w:rPr>
                <w:rFonts w:eastAsia="等线"/>
              </w:rPr>
              <w:t>Disagree</w:t>
            </w:r>
          </w:p>
        </w:tc>
        <w:tc>
          <w:tcPr>
            <w:tcW w:w="5277" w:type="dxa"/>
            <w:shd w:val="clear" w:color="auto" w:fill="auto"/>
          </w:tcPr>
          <w:p w14:paraId="7A256995"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 xml:space="preserve">When </w:t>
            </w:r>
            <w:proofErr w:type="spellStart"/>
            <w:r>
              <w:rPr>
                <w:rFonts w:eastAsia="PMingLiU"/>
                <w:lang w:eastAsia="zh-TW"/>
              </w:rPr>
              <w:t>eMTC</w:t>
            </w:r>
            <w:proofErr w:type="spellEnd"/>
            <w:r>
              <w:rPr>
                <w:rFonts w:eastAsia="PMingLiU"/>
                <w:lang w:eastAsia="zh-TW"/>
              </w:rPr>
              <w:t xml:space="preserve"> and NB-IoT were introduced in Rel-13, </w:t>
            </w:r>
            <w:proofErr w:type="spellStart"/>
            <w:proofErr w:type="gramStart"/>
            <w:r>
              <w:rPr>
                <w:rFonts w:eastAsia="PMingLiU"/>
                <w:lang w:eastAsia="zh-TW"/>
              </w:rPr>
              <w:t>a</w:t>
            </w:r>
            <w:proofErr w:type="spellEnd"/>
            <w:proofErr w:type="gramEnd"/>
            <w:r>
              <w:rPr>
                <w:rFonts w:eastAsia="PMingLiU"/>
                <w:lang w:eastAsia="zh-TW"/>
              </w:rPr>
              <w:t xml:space="preserve"> additional value ms1600 was introduced to deal with the long transmission in these technologies. Having a single value is a show that we did not need a very fine granularity.</w:t>
            </w:r>
          </w:p>
          <w:p w14:paraId="7A256996"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For IOT NTN, we think adding many small values is not needed as the application are supposed to be delay tolerant so values</w:t>
            </w:r>
            <w:r>
              <w:t xml:space="preserve"> {</w:t>
            </w:r>
            <w:r>
              <w:rPr>
                <w:rFonts w:eastAsia="PMingLiU"/>
                <w:lang w:eastAsia="zh-TW"/>
              </w:rPr>
              <w:t>ms210, ms220, ms340, ms350} can be removed. ‘ms1650’ can also be removed as ms1600 is already supported. We may also need higher values, e.g.ms 3200.</w:t>
            </w:r>
          </w:p>
          <w:p w14:paraId="7A256997" w14:textId="77777777" w:rsidR="002326C2" w:rsidRDefault="00D46FCC">
            <w:pPr>
              <w:overflowPunct/>
              <w:autoSpaceDE/>
              <w:autoSpaceDN/>
              <w:adjustRightInd/>
              <w:spacing w:after="180"/>
              <w:jc w:val="left"/>
              <w:textAlignment w:val="auto"/>
              <w:rPr>
                <w:rFonts w:eastAsia="等线"/>
              </w:rPr>
            </w:pPr>
            <w:proofErr w:type="gramStart"/>
            <w:r>
              <w:rPr>
                <w:rFonts w:eastAsia="PMingLiU"/>
                <w:lang w:eastAsia="zh-TW"/>
              </w:rPr>
              <w:t>Thus</w:t>
            </w:r>
            <w:proofErr w:type="gramEnd"/>
            <w:r>
              <w:rPr>
                <w:rFonts w:eastAsia="PMingLiU"/>
                <w:lang w:eastAsia="zh-TW"/>
              </w:rPr>
              <w:t xml:space="preserve"> we propose {ms550, ms1100, ms2200, ms3200}.</w:t>
            </w:r>
          </w:p>
        </w:tc>
      </w:tr>
      <w:tr w:rsidR="002326C2" w14:paraId="7A25699C" w14:textId="77777777">
        <w:tc>
          <w:tcPr>
            <w:tcW w:w="1413" w:type="dxa"/>
            <w:shd w:val="clear" w:color="auto" w:fill="auto"/>
          </w:tcPr>
          <w:p w14:paraId="7A256999" w14:textId="77777777" w:rsidR="002326C2" w:rsidRDefault="00D46FCC">
            <w:pPr>
              <w:rPr>
                <w:rFonts w:eastAsia="等线"/>
              </w:rPr>
            </w:pPr>
            <w:r>
              <w:rPr>
                <w:rFonts w:eastAsia="等线"/>
              </w:rPr>
              <w:t>Apple</w:t>
            </w:r>
          </w:p>
        </w:tc>
        <w:tc>
          <w:tcPr>
            <w:tcW w:w="1815" w:type="dxa"/>
            <w:shd w:val="clear" w:color="auto" w:fill="auto"/>
          </w:tcPr>
          <w:p w14:paraId="7A25699A" w14:textId="77777777" w:rsidR="002326C2" w:rsidRDefault="00D46FCC">
            <w:pPr>
              <w:jc w:val="left"/>
              <w:rPr>
                <w:rFonts w:eastAsia="等线"/>
              </w:rPr>
            </w:pPr>
            <w:r>
              <w:rPr>
                <w:rFonts w:eastAsia="等线"/>
              </w:rPr>
              <w:t>Disagree</w:t>
            </w:r>
          </w:p>
        </w:tc>
        <w:tc>
          <w:tcPr>
            <w:tcW w:w="5277" w:type="dxa"/>
            <w:shd w:val="clear" w:color="auto" w:fill="auto"/>
          </w:tcPr>
          <w:p w14:paraId="7A25699B" w14:textId="77777777" w:rsidR="002326C2" w:rsidRDefault="00D46FCC">
            <w:pPr>
              <w:overflowPunct/>
              <w:autoSpaceDE/>
              <w:autoSpaceDN/>
              <w:adjustRightInd/>
              <w:spacing w:after="180"/>
              <w:jc w:val="left"/>
              <w:textAlignment w:val="auto"/>
              <w:rPr>
                <w:rFonts w:eastAsia="PMingLiU"/>
                <w:lang w:eastAsia="zh-TW"/>
              </w:rPr>
            </w:pPr>
            <w:r>
              <w:rPr>
                <w:rFonts w:eastAsia="PMingLiU"/>
                <w:lang w:eastAsia="zh-TW"/>
              </w:rPr>
              <w:t>OK with Huawei’s proposal</w:t>
            </w:r>
          </w:p>
        </w:tc>
      </w:tr>
      <w:tr w:rsidR="002326C2" w14:paraId="7A2569A0" w14:textId="77777777">
        <w:tc>
          <w:tcPr>
            <w:tcW w:w="1413" w:type="dxa"/>
            <w:shd w:val="clear" w:color="auto" w:fill="auto"/>
          </w:tcPr>
          <w:p w14:paraId="7A25699D"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99E" w14:textId="77777777" w:rsidR="002326C2" w:rsidRDefault="00D46FCC">
            <w:pPr>
              <w:jc w:val="left"/>
              <w:rPr>
                <w:rFonts w:eastAsia="等线"/>
              </w:rPr>
            </w:pPr>
            <w:r>
              <w:rPr>
                <w:rFonts w:eastAsia="等线"/>
              </w:rPr>
              <w:t>Disagree</w:t>
            </w:r>
          </w:p>
        </w:tc>
        <w:tc>
          <w:tcPr>
            <w:tcW w:w="5277" w:type="dxa"/>
            <w:shd w:val="clear" w:color="auto" w:fill="auto"/>
          </w:tcPr>
          <w:p w14:paraId="7A25699F" w14:textId="77777777" w:rsidR="002326C2" w:rsidRDefault="00D46FCC">
            <w:pPr>
              <w:overflowPunct/>
              <w:autoSpaceDE/>
              <w:autoSpaceDN/>
              <w:adjustRightInd/>
              <w:spacing w:after="180"/>
              <w:jc w:val="left"/>
              <w:textAlignment w:val="auto"/>
              <w:rPr>
                <w:rFonts w:eastAsiaTheme="minorEastAsia"/>
              </w:rPr>
            </w:pPr>
            <w:r>
              <w:rPr>
                <w:rFonts w:eastAsiaTheme="minorEastAsia" w:hint="eastAsia"/>
              </w:rPr>
              <w:t>A</w:t>
            </w:r>
            <w:r>
              <w:rPr>
                <w:rFonts w:eastAsiaTheme="minorEastAsia"/>
              </w:rPr>
              <w:t>gree with ZTE.</w:t>
            </w:r>
          </w:p>
        </w:tc>
      </w:tr>
      <w:tr w:rsidR="002326C2" w14:paraId="7A2569A4" w14:textId="77777777">
        <w:tc>
          <w:tcPr>
            <w:tcW w:w="1413" w:type="dxa"/>
            <w:shd w:val="clear" w:color="auto" w:fill="auto"/>
          </w:tcPr>
          <w:p w14:paraId="7A2569A1" w14:textId="77777777" w:rsidR="002326C2" w:rsidRDefault="00D46FCC">
            <w:pPr>
              <w:rPr>
                <w:rFonts w:eastAsia="等线"/>
              </w:rPr>
            </w:pPr>
            <w:r>
              <w:rPr>
                <w:rFonts w:eastAsia="等线" w:hint="eastAsia"/>
              </w:rPr>
              <w:t>CATT</w:t>
            </w:r>
          </w:p>
        </w:tc>
        <w:tc>
          <w:tcPr>
            <w:tcW w:w="1815" w:type="dxa"/>
            <w:shd w:val="clear" w:color="auto" w:fill="auto"/>
          </w:tcPr>
          <w:p w14:paraId="7A2569A2" w14:textId="77777777" w:rsidR="002326C2" w:rsidRDefault="00D46FCC">
            <w:pPr>
              <w:jc w:val="left"/>
              <w:rPr>
                <w:rFonts w:eastAsia="等线"/>
              </w:rPr>
            </w:pPr>
            <w:r>
              <w:rPr>
                <w:rFonts w:eastAsia="等线" w:hint="eastAsia"/>
              </w:rPr>
              <w:t>Disagree</w:t>
            </w:r>
          </w:p>
        </w:tc>
        <w:tc>
          <w:tcPr>
            <w:tcW w:w="5277" w:type="dxa"/>
            <w:shd w:val="clear" w:color="auto" w:fill="auto"/>
          </w:tcPr>
          <w:p w14:paraId="7A2569A3" w14:textId="77777777" w:rsidR="002326C2" w:rsidRDefault="00D46FCC">
            <w:pPr>
              <w:overflowPunct/>
              <w:autoSpaceDE/>
              <w:autoSpaceDN/>
              <w:adjustRightInd/>
              <w:spacing w:after="180"/>
              <w:jc w:val="left"/>
              <w:textAlignment w:val="auto"/>
              <w:rPr>
                <w:rFonts w:eastAsiaTheme="minorEastAsia"/>
              </w:rPr>
            </w:pPr>
            <w:r>
              <w:rPr>
                <w:rFonts w:eastAsiaTheme="minorEastAsia" w:hint="eastAsia"/>
              </w:rPr>
              <w:t>Agree with ZTE.</w:t>
            </w:r>
          </w:p>
        </w:tc>
      </w:tr>
      <w:tr w:rsidR="002326C2" w14:paraId="7A2569A8" w14:textId="77777777">
        <w:tc>
          <w:tcPr>
            <w:tcW w:w="1413" w:type="dxa"/>
            <w:shd w:val="clear" w:color="auto" w:fill="auto"/>
          </w:tcPr>
          <w:p w14:paraId="7A2569A5" w14:textId="77777777" w:rsidR="002326C2" w:rsidRDefault="00D46FCC">
            <w:pPr>
              <w:rPr>
                <w:rFonts w:eastAsia="等线"/>
              </w:rPr>
            </w:pPr>
            <w:r>
              <w:rPr>
                <w:rFonts w:eastAsia="等线" w:hint="eastAsia"/>
              </w:rPr>
              <w:lastRenderedPageBreak/>
              <w:t>O</w:t>
            </w:r>
            <w:r>
              <w:rPr>
                <w:rFonts w:eastAsia="等线"/>
              </w:rPr>
              <w:t>PPO</w:t>
            </w:r>
          </w:p>
        </w:tc>
        <w:tc>
          <w:tcPr>
            <w:tcW w:w="1815" w:type="dxa"/>
            <w:shd w:val="clear" w:color="auto" w:fill="auto"/>
          </w:tcPr>
          <w:p w14:paraId="7A2569A6" w14:textId="77777777" w:rsidR="002326C2" w:rsidRDefault="00D46FCC">
            <w:pPr>
              <w:jc w:val="left"/>
              <w:rPr>
                <w:rFonts w:eastAsia="等线"/>
              </w:rPr>
            </w:pPr>
            <w:r>
              <w:rPr>
                <w:rFonts w:eastAsia="等线"/>
              </w:rPr>
              <w:t>Disagree</w:t>
            </w:r>
          </w:p>
        </w:tc>
        <w:tc>
          <w:tcPr>
            <w:tcW w:w="5277" w:type="dxa"/>
            <w:shd w:val="clear" w:color="auto" w:fill="auto"/>
          </w:tcPr>
          <w:p w14:paraId="7A2569A7" w14:textId="77777777" w:rsidR="002326C2" w:rsidRDefault="00D46FCC">
            <w:pPr>
              <w:overflowPunct/>
              <w:autoSpaceDE/>
              <w:autoSpaceDN/>
              <w:adjustRightInd/>
              <w:spacing w:after="180"/>
              <w:jc w:val="left"/>
              <w:textAlignment w:val="auto"/>
              <w:rPr>
                <w:rFonts w:eastAsiaTheme="minorEastAsia"/>
              </w:rPr>
            </w:pPr>
            <w:r>
              <w:rPr>
                <w:rFonts w:eastAsiaTheme="minorEastAsia" w:hint="eastAsia"/>
              </w:rPr>
              <w:t>A</w:t>
            </w:r>
            <w:r>
              <w:rPr>
                <w:rFonts w:eastAsiaTheme="minorEastAsia"/>
              </w:rPr>
              <w:t>gree with ZTE.</w:t>
            </w:r>
          </w:p>
        </w:tc>
      </w:tr>
      <w:tr w:rsidR="002326C2" w14:paraId="7A2569AC" w14:textId="77777777">
        <w:tc>
          <w:tcPr>
            <w:tcW w:w="1413" w:type="dxa"/>
            <w:shd w:val="clear" w:color="auto" w:fill="auto"/>
          </w:tcPr>
          <w:p w14:paraId="7A2569A9" w14:textId="77777777" w:rsidR="002326C2" w:rsidRDefault="00D46FCC">
            <w:pPr>
              <w:rPr>
                <w:rFonts w:eastAsia="等线"/>
                <w:lang w:val="en-US"/>
              </w:rPr>
            </w:pPr>
            <w:r>
              <w:rPr>
                <w:rFonts w:eastAsia="等线"/>
                <w:lang w:val="en-US"/>
              </w:rPr>
              <w:t>CMCC</w:t>
            </w:r>
          </w:p>
        </w:tc>
        <w:tc>
          <w:tcPr>
            <w:tcW w:w="1815" w:type="dxa"/>
            <w:shd w:val="clear" w:color="auto" w:fill="auto"/>
          </w:tcPr>
          <w:p w14:paraId="7A2569AA" w14:textId="77777777" w:rsidR="002326C2" w:rsidRDefault="00D46FCC">
            <w:pPr>
              <w:jc w:val="left"/>
              <w:rPr>
                <w:rFonts w:eastAsia="等线"/>
                <w:lang w:val="en-US"/>
              </w:rPr>
            </w:pPr>
            <w:r>
              <w:rPr>
                <w:rFonts w:eastAsia="等线"/>
                <w:lang w:val="en-US"/>
              </w:rPr>
              <w:t xml:space="preserve">Disagree </w:t>
            </w:r>
          </w:p>
        </w:tc>
        <w:tc>
          <w:tcPr>
            <w:tcW w:w="5277" w:type="dxa"/>
            <w:shd w:val="clear" w:color="auto" w:fill="auto"/>
          </w:tcPr>
          <w:p w14:paraId="7A2569AB" w14:textId="77777777" w:rsidR="002326C2" w:rsidRDefault="00D46FCC">
            <w:pPr>
              <w:overflowPunct/>
              <w:autoSpaceDE/>
              <w:autoSpaceDN/>
              <w:adjustRightInd/>
              <w:spacing w:after="180"/>
              <w:jc w:val="left"/>
              <w:textAlignment w:val="auto"/>
              <w:rPr>
                <w:rFonts w:eastAsiaTheme="minorEastAsia"/>
                <w:lang w:val="en-US"/>
              </w:rPr>
            </w:pPr>
            <w:r>
              <w:rPr>
                <w:rFonts w:eastAsiaTheme="minorEastAsia"/>
                <w:lang w:val="en-US"/>
              </w:rPr>
              <w:t>The value extended needs to match the IoT characteristic. And we should consider the HARQ retransmission.</w:t>
            </w:r>
          </w:p>
        </w:tc>
      </w:tr>
      <w:tr w:rsidR="002326C2" w14:paraId="7A2569B0" w14:textId="77777777">
        <w:tc>
          <w:tcPr>
            <w:tcW w:w="1413" w:type="dxa"/>
            <w:shd w:val="clear" w:color="auto" w:fill="auto"/>
          </w:tcPr>
          <w:p w14:paraId="7A2569AD"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9AE" w14:textId="77777777" w:rsidR="002326C2" w:rsidRDefault="00D46FCC">
            <w:pPr>
              <w:jc w:val="left"/>
              <w:rPr>
                <w:rFonts w:eastAsia="等线"/>
                <w:lang w:val="en-US"/>
              </w:rPr>
            </w:pPr>
            <w:r>
              <w:rPr>
                <w:rFonts w:eastAsia="等线" w:hint="eastAsia"/>
                <w:lang w:val="en-US"/>
              </w:rPr>
              <w:t>D</w:t>
            </w:r>
            <w:r>
              <w:rPr>
                <w:rFonts w:eastAsia="等线"/>
                <w:lang w:val="en-US"/>
              </w:rPr>
              <w:t>isagree</w:t>
            </w:r>
          </w:p>
        </w:tc>
        <w:tc>
          <w:tcPr>
            <w:tcW w:w="5277" w:type="dxa"/>
            <w:shd w:val="clear" w:color="auto" w:fill="auto"/>
          </w:tcPr>
          <w:p w14:paraId="7A2569AF" w14:textId="77777777" w:rsidR="002326C2" w:rsidRDefault="00D46FCC">
            <w:pPr>
              <w:overflowPunct/>
              <w:autoSpaceDE/>
              <w:autoSpaceDN/>
              <w:adjustRightInd/>
              <w:spacing w:after="180"/>
              <w:jc w:val="left"/>
              <w:textAlignment w:val="auto"/>
              <w:rPr>
                <w:rFonts w:eastAsiaTheme="minorEastAsia"/>
                <w:lang w:val="en-US"/>
              </w:rPr>
            </w:pPr>
            <w:r>
              <w:rPr>
                <w:rFonts w:eastAsiaTheme="minorEastAsia" w:hint="eastAsia"/>
                <w:lang w:val="en-US"/>
              </w:rPr>
              <w:t>C</w:t>
            </w:r>
            <w:r>
              <w:rPr>
                <w:rFonts w:eastAsiaTheme="minorEastAsia"/>
                <w:lang w:val="en-US"/>
              </w:rPr>
              <w:t>an simply add a ms3200.</w:t>
            </w:r>
          </w:p>
        </w:tc>
      </w:tr>
      <w:tr w:rsidR="002326C2" w14:paraId="7A2569B4" w14:textId="77777777">
        <w:tc>
          <w:tcPr>
            <w:tcW w:w="1413" w:type="dxa"/>
            <w:shd w:val="clear" w:color="auto" w:fill="auto"/>
          </w:tcPr>
          <w:p w14:paraId="7A2569B1"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9B2" w14:textId="77777777" w:rsidR="002326C2" w:rsidRDefault="00D46FCC">
            <w:pPr>
              <w:jc w:val="left"/>
              <w:rPr>
                <w:rFonts w:eastAsia="等线"/>
                <w:lang w:val="en-US"/>
              </w:rPr>
            </w:pPr>
            <w:r>
              <w:rPr>
                <w:rFonts w:eastAsia="等线"/>
              </w:rPr>
              <w:t>Disagree</w:t>
            </w:r>
          </w:p>
        </w:tc>
        <w:tc>
          <w:tcPr>
            <w:tcW w:w="5277" w:type="dxa"/>
            <w:shd w:val="clear" w:color="auto" w:fill="auto"/>
          </w:tcPr>
          <w:p w14:paraId="7A2569B3" w14:textId="77777777" w:rsidR="002326C2" w:rsidRDefault="00D46FCC">
            <w:pPr>
              <w:overflowPunct/>
              <w:autoSpaceDE/>
              <w:autoSpaceDN/>
              <w:adjustRightInd/>
              <w:spacing w:after="180"/>
              <w:jc w:val="left"/>
              <w:textAlignment w:val="auto"/>
              <w:rPr>
                <w:rFonts w:eastAsiaTheme="minorEastAsia"/>
                <w:lang w:val="en-US"/>
              </w:rPr>
            </w:pPr>
            <w:r>
              <w:rPr>
                <w:rFonts w:eastAsiaTheme="minorEastAsia" w:hint="eastAsia"/>
                <w:lang w:val="en-US"/>
              </w:rPr>
              <w:t>Agree with ZTE</w:t>
            </w:r>
          </w:p>
        </w:tc>
      </w:tr>
      <w:tr w:rsidR="00A6530D" w14:paraId="48AF15A9" w14:textId="77777777">
        <w:tc>
          <w:tcPr>
            <w:tcW w:w="1413" w:type="dxa"/>
            <w:shd w:val="clear" w:color="auto" w:fill="auto"/>
          </w:tcPr>
          <w:p w14:paraId="04197233" w14:textId="63229D37" w:rsidR="00A6530D" w:rsidRDefault="00A6530D">
            <w:pPr>
              <w:rPr>
                <w:rFonts w:eastAsia="等线"/>
                <w:lang w:val="en-US"/>
              </w:rPr>
            </w:pPr>
            <w:r>
              <w:rPr>
                <w:rFonts w:eastAsia="等线"/>
                <w:lang w:val="en-US"/>
              </w:rPr>
              <w:t>InterDigital</w:t>
            </w:r>
          </w:p>
        </w:tc>
        <w:tc>
          <w:tcPr>
            <w:tcW w:w="1815" w:type="dxa"/>
            <w:shd w:val="clear" w:color="auto" w:fill="auto"/>
          </w:tcPr>
          <w:p w14:paraId="5F3EC6CC" w14:textId="6E2D6F04" w:rsidR="00A6530D" w:rsidRDefault="00A6530D">
            <w:pPr>
              <w:jc w:val="left"/>
              <w:rPr>
                <w:rFonts w:eastAsia="等线"/>
              </w:rPr>
            </w:pPr>
            <w:r>
              <w:rPr>
                <w:rFonts w:eastAsia="等线"/>
              </w:rPr>
              <w:t>Disagree</w:t>
            </w:r>
          </w:p>
        </w:tc>
        <w:tc>
          <w:tcPr>
            <w:tcW w:w="5277" w:type="dxa"/>
            <w:shd w:val="clear" w:color="auto" w:fill="auto"/>
          </w:tcPr>
          <w:p w14:paraId="065D69C3" w14:textId="2ACE5DEF" w:rsidR="00A6530D" w:rsidRDefault="00E325AF">
            <w:pPr>
              <w:overflowPunct/>
              <w:autoSpaceDE/>
              <w:autoSpaceDN/>
              <w:adjustRightInd/>
              <w:spacing w:after="180"/>
              <w:jc w:val="left"/>
              <w:textAlignment w:val="auto"/>
              <w:rPr>
                <w:rFonts w:eastAsiaTheme="minorEastAsia"/>
                <w:lang w:val="en-US"/>
              </w:rPr>
            </w:pPr>
            <w:r>
              <w:rPr>
                <w:rFonts w:eastAsiaTheme="minorEastAsia"/>
                <w:lang w:val="en-US"/>
              </w:rPr>
              <w:t>Same view as ZTE, MTK and others</w:t>
            </w:r>
          </w:p>
        </w:tc>
      </w:tr>
      <w:tr w:rsidR="006A007F" w14:paraId="1B85D690" w14:textId="77777777">
        <w:tc>
          <w:tcPr>
            <w:tcW w:w="1413" w:type="dxa"/>
            <w:shd w:val="clear" w:color="auto" w:fill="auto"/>
          </w:tcPr>
          <w:p w14:paraId="79B8F6D6" w14:textId="679B9BA3" w:rsidR="006A007F" w:rsidRDefault="006A007F" w:rsidP="006A007F">
            <w:pPr>
              <w:rPr>
                <w:rFonts w:eastAsia="等线"/>
                <w:lang w:val="en-US"/>
              </w:rPr>
            </w:pPr>
            <w:r>
              <w:rPr>
                <w:rFonts w:eastAsia="等线"/>
              </w:rPr>
              <w:t>Ericsson</w:t>
            </w:r>
          </w:p>
        </w:tc>
        <w:tc>
          <w:tcPr>
            <w:tcW w:w="1815" w:type="dxa"/>
            <w:shd w:val="clear" w:color="auto" w:fill="auto"/>
          </w:tcPr>
          <w:p w14:paraId="47E2630F" w14:textId="57AEA351" w:rsidR="006A007F" w:rsidRDefault="006A007F" w:rsidP="006A007F">
            <w:pPr>
              <w:jc w:val="left"/>
              <w:rPr>
                <w:rFonts w:eastAsia="等线"/>
              </w:rPr>
            </w:pPr>
            <w:r>
              <w:rPr>
                <w:rFonts w:eastAsia="等线"/>
              </w:rPr>
              <w:t>Disagree</w:t>
            </w:r>
          </w:p>
        </w:tc>
        <w:tc>
          <w:tcPr>
            <w:tcW w:w="5277" w:type="dxa"/>
            <w:shd w:val="clear" w:color="auto" w:fill="auto"/>
          </w:tcPr>
          <w:p w14:paraId="52FEFEE7" w14:textId="61BC31DE" w:rsidR="006A007F" w:rsidRDefault="006A007F" w:rsidP="006A007F">
            <w:pPr>
              <w:overflowPunct/>
              <w:autoSpaceDE/>
              <w:autoSpaceDN/>
              <w:adjustRightInd/>
              <w:spacing w:after="180"/>
              <w:jc w:val="left"/>
              <w:textAlignment w:val="auto"/>
              <w:rPr>
                <w:rFonts w:eastAsiaTheme="minorEastAsia"/>
                <w:lang w:val="en-US"/>
              </w:rPr>
            </w:pPr>
            <w:r>
              <w:rPr>
                <w:rFonts w:eastAsia="PMingLiU"/>
                <w:lang w:eastAsia="zh-TW"/>
              </w:rPr>
              <w:t>Reuse the same maximum values as in NR NTN, already up to 2200 ms have been agreed.</w:t>
            </w:r>
          </w:p>
        </w:tc>
      </w:tr>
    </w:tbl>
    <w:p w14:paraId="7A2569B5" w14:textId="77777777" w:rsidR="002326C2" w:rsidRDefault="002326C2">
      <w:pPr>
        <w:rPr>
          <w:sz w:val="21"/>
          <w:szCs w:val="21"/>
          <w:lang w:val="en-US"/>
        </w:rPr>
      </w:pPr>
    </w:p>
    <w:p w14:paraId="50F95594" w14:textId="77777777" w:rsidR="00945C46" w:rsidRPr="00FF5BAF" w:rsidRDefault="00945C46" w:rsidP="00945C46">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5C559F32" w14:textId="4D6588EC" w:rsidR="00D664B7" w:rsidRDefault="00D664B7" w:rsidP="00945C46">
      <w:pPr>
        <w:rPr>
          <w:color w:val="0070C0"/>
        </w:rPr>
      </w:pPr>
      <w:r>
        <w:rPr>
          <w:color w:val="0070C0"/>
        </w:rPr>
        <w:t>To add ms2200: 10</w:t>
      </w:r>
    </w:p>
    <w:p w14:paraId="359B59E7" w14:textId="68B6BED0" w:rsidR="00D664B7" w:rsidRDefault="00D664B7" w:rsidP="00945C46">
      <w:pPr>
        <w:rPr>
          <w:color w:val="0070C0"/>
        </w:rPr>
      </w:pPr>
      <w:r>
        <w:rPr>
          <w:color w:val="0070C0"/>
        </w:rPr>
        <w:t>To add ms3200: 9</w:t>
      </w:r>
    </w:p>
    <w:p w14:paraId="639EE1DE" w14:textId="77777777" w:rsidR="00D664B7" w:rsidRDefault="00D664B7" w:rsidP="00945C46">
      <w:pPr>
        <w:rPr>
          <w:color w:val="0070C0"/>
        </w:rPr>
      </w:pPr>
      <w:r>
        <w:rPr>
          <w:color w:val="0070C0"/>
        </w:rPr>
        <w:t xml:space="preserve">Some companies propose to optimize for IoT, e.g. </w:t>
      </w:r>
      <w:r w:rsidRPr="00D664B7">
        <w:rPr>
          <w:color w:val="0070C0"/>
        </w:rPr>
        <w:t xml:space="preserve">200 </w:t>
      </w:r>
      <w:proofErr w:type="spellStart"/>
      <w:r w:rsidRPr="00D664B7">
        <w:rPr>
          <w:color w:val="0070C0"/>
        </w:rPr>
        <w:t>ms</w:t>
      </w:r>
      <w:proofErr w:type="spellEnd"/>
      <w:r w:rsidRPr="00D664B7">
        <w:rPr>
          <w:color w:val="0070C0"/>
        </w:rPr>
        <w:t xml:space="preserve"> and 1600 </w:t>
      </w:r>
      <w:proofErr w:type="spellStart"/>
      <w:r w:rsidRPr="00D664B7">
        <w:rPr>
          <w:color w:val="0070C0"/>
        </w:rPr>
        <w:t>ms</w:t>
      </w:r>
      <w:proofErr w:type="spellEnd"/>
      <w:r w:rsidRPr="00D664B7">
        <w:rPr>
          <w:color w:val="0070C0"/>
        </w:rPr>
        <w:t xml:space="preserve"> are already possible to signal</w:t>
      </w:r>
      <w:r>
        <w:rPr>
          <w:color w:val="0070C0"/>
        </w:rPr>
        <w:t xml:space="preserve">, </w:t>
      </w:r>
      <w:r w:rsidRPr="00D664B7">
        <w:rPr>
          <w:color w:val="0070C0"/>
        </w:rPr>
        <w:t>ms210, ms220</w:t>
      </w:r>
      <w:r>
        <w:rPr>
          <w:color w:val="0070C0"/>
        </w:rPr>
        <w:t xml:space="preserve"> and</w:t>
      </w:r>
      <w:r w:rsidRPr="00D664B7">
        <w:rPr>
          <w:color w:val="0070C0"/>
        </w:rPr>
        <w:t xml:space="preserve"> ms1650</w:t>
      </w:r>
      <w:r>
        <w:rPr>
          <w:color w:val="0070C0"/>
        </w:rPr>
        <w:t xml:space="preserve"> may be skipped.</w:t>
      </w:r>
    </w:p>
    <w:p w14:paraId="45C330B7" w14:textId="3416EFE1" w:rsidR="00D664B7" w:rsidRDefault="00D664B7" w:rsidP="00945C46">
      <w:pPr>
        <w:rPr>
          <w:color w:val="0070C0"/>
        </w:rPr>
      </w:pPr>
      <w:r>
        <w:rPr>
          <w:color w:val="0070C0"/>
        </w:rPr>
        <w:t xml:space="preserve">Some companies propose to add </w:t>
      </w:r>
      <w:r w:rsidRPr="00D664B7">
        <w:rPr>
          <w:color w:val="0070C0"/>
        </w:rPr>
        <w:t>ms550</w:t>
      </w:r>
      <w:r>
        <w:rPr>
          <w:color w:val="0070C0"/>
        </w:rPr>
        <w:t xml:space="preserve"> and</w:t>
      </w:r>
      <w:r w:rsidRPr="00D664B7">
        <w:rPr>
          <w:color w:val="0070C0"/>
        </w:rPr>
        <w:t xml:space="preserve"> ms1100</w:t>
      </w:r>
      <w:r>
        <w:rPr>
          <w:color w:val="0070C0"/>
        </w:rPr>
        <w:t>.</w:t>
      </w:r>
    </w:p>
    <w:p w14:paraId="085501EF" w14:textId="17C0C974" w:rsidR="00945C46" w:rsidRDefault="00D664B7" w:rsidP="00945C46">
      <w:pPr>
        <w:rPr>
          <w:color w:val="0070C0"/>
        </w:rPr>
      </w:pPr>
      <w:r>
        <w:rPr>
          <w:color w:val="0070C0"/>
        </w:rPr>
        <w:t xml:space="preserve">Considering majority companies’ preference on ms2200 and ms3200, following proposal is given and RAN2 can further discuss if to add any other values between </w:t>
      </w:r>
      <w:r w:rsidRPr="00D664B7">
        <w:rPr>
          <w:color w:val="0070C0"/>
        </w:rPr>
        <w:t xml:space="preserve">200 </w:t>
      </w:r>
      <w:proofErr w:type="spellStart"/>
      <w:r w:rsidRPr="00D664B7">
        <w:rPr>
          <w:color w:val="0070C0"/>
        </w:rPr>
        <w:t>ms</w:t>
      </w:r>
      <w:proofErr w:type="spellEnd"/>
      <w:r w:rsidRPr="00D664B7">
        <w:rPr>
          <w:color w:val="0070C0"/>
        </w:rPr>
        <w:t xml:space="preserve"> and 1600 </w:t>
      </w:r>
      <w:proofErr w:type="spellStart"/>
      <w:r w:rsidRPr="00D664B7">
        <w:rPr>
          <w:color w:val="0070C0"/>
        </w:rPr>
        <w:t>ms</w:t>
      </w:r>
      <w:proofErr w:type="spellEnd"/>
      <w:r>
        <w:rPr>
          <w:color w:val="0070C0"/>
        </w:rPr>
        <w:t>.</w:t>
      </w:r>
    </w:p>
    <w:p w14:paraId="4037E845" w14:textId="2AA08143" w:rsidR="00945C46" w:rsidRPr="00575F1F" w:rsidRDefault="00945C46" w:rsidP="00945C46">
      <w:pPr>
        <w:rPr>
          <w:b/>
          <w:color w:val="0070C0"/>
        </w:rPr>
      </w:pPr>
      <w:r w:rsidRPr="00FF5BAF">
        <w:rPr>
          <w:b/>
          <w:color w:val="0070C0"/>
        </w:rPr>
        <w:t xml:space="preserve">Proposal </w:t>
      </w:r>
      <w:r>
        <w:rPr>
          <w:b/>
          <w:color w:val="0070C0"/>
        </w:rPr>
        <w:t>1</w:t>
      </w:r>
      <w:r w:rsidR="00D664B7">
        <w:rPr>
          <w:b/>
          <w:color w:val="0070C0"/>
        </w:rPr>
        <w:t>5</w:t>
      </w:r>
      <w:r>
        <w:rPr>
          <w:rFonts w:hint="eastAsia"/>
          <w:b/>
          <w:color w:val="0070C0"/>
        </w:rPr>
        <w:t>:</w:t>
      </w:r>
      <w:r>
        <w:rPr>
          <w:b/>
          <w:color w:val="0070C0"/>
        </w:rPr>
        <w:t xml:space="preserve"> </w:t>
      </w:r>
      <w:r w:rsidR="00D664B7">
        <w:rPr>
          <w:b/>
          <w:color w:val="0070C0"/>
        </w:rPr>
        <w:t xml:space="preserve">(9/17) On </w:t>
      </w:r>
      <w:r w:rsidR="00D664B7" w:rsidRPr="00D664B7">
        <w:rPr>
          <w:b/>
          <w:color w:val="0070C0"/>
        </w:rPr>
        <w:t>extend</w:t>
      </w:r>
      <w:r w:rsidR="00D664B7">
        <w:rPr>
          <w:b/>
          <w:color w:val="0070C0"/>
        </w:rPr>
        <w:t>ing</w:t>
      </w:r>
      <w:r w:rsidR="00D664B7" w:rsidRPr="00D664B7">
        <w:rPr>
          <w:b/>
          <w:color w:val="0070C0"/>
        </w:rPr>
        <w:t xml:space="preserve"> RLC t-Reordering timer</w:t>
      </w:r>
      <w:r w:rsidR="00E412FC">
        <w:rPr>
          <w:b/>
          <w:color w:val="0070C0"/>
        </w:rPr>
        <w:t xml:space="preserve"> </w:t>
      </w:r>
      <w:r w:rsidR="00E412FC" w:rsidRPr="00E412FC">
        <w:rPr>
          <w:b/>
          <w:color w:val="0070C0"/>
        </w:rPr>
        <w:t>for IoT NTN</w:t>
      </w:r>
      <w:r w:rsidR="00D664B7">
        <w:rPr>
          <w:b/>
          <w:color w:val="0070C0"/>
        </w:rPr>
        <w:t xml:space="preserve">, RAN2 to add values ms2200 and ms3200. RAN2 can </w:t>
      </w:r>
      <w:r w:rsidR="00D664B7" w:rsidRPr="00D664B7">
        <w:rPr>
          <w:b/>
          <w:color w:val="0070C0"/>
        </w:rPr>
        <w:t xml:space="preserve">further discuss if to add any other values between </w:t>
      </w:r>
      <w:r w:rsidR="006B115F">
        <w:rPr>
          <w:b/>
          <w:color w:val="0070C0"/>
        </w:rPr>
        <w:t>ms</w:t>
      </w:r>
      <w:r w:rsidR="00D664B7" w:rsidRPr="00D664B7">
        <w:rPr>
          <w:b/>
          <w:color w:val="0070C0"/>
        </w:rPr>
        <w:t>200</w:t>
      </w:r>
      <w:r w:rsidR="006B115F">
        <w:rPr>
          <w:b/>
          <w:color w:val="0070C0"/>
        </w:rPr>
        <w:t xml:space="preserve"> </w:t>
      </w:r>
      <w:r w:rsidR="00D664B7" w:rsidRPr="00D664B7">
        <w:rPr>
          <w:b/>
          <w:color w:val="0070C0"/>
        </w:rPr>
        <w:t xml:space="preserve">and </w:t>
      </w:r>
      <w:r w:rsidR="006B115F">
        <w:rPr>
          <w:b/>
          <w:color w:val="0070C0"/>
        </w:rPr>
        <w:t>ms</w:t>
      </w:r>
      <w:r w:rsidR="00D664B7" w:rsidRPr="00D664B7">
        <w:rPr>
          <w:b/>
          <w:color w:val="0070C0"/>
        </w:rPr>
        <w:t>1600</w:t>
      </w:r>
      <w:r>
        <w:rPr>
          <w:b/>
          <w:color w:val="0070C0"/>
        </w:rPr>
        <w:t>.</w:t>
      </w:r>
    </w:p>
    <w:p w14:paraId="7A2569B6" w14:textId="77777777" w:rsidR="002326C2" w:rsidRPr="00945C46" w:rsidRDefault="002326C2">
      <w:pPr>
        <w:pStyle w:val="a6"/>
        <w:rPr>
          <w:sz w:val="21"/>
          <w:szCs w:val="21"/>
        </w:rPr>
      </w:pPr>
    </w:p>
    <w:p w14:paraId="7A2569B7" w14:textId="77777777" w:rsidR="002326C2" w:rsidRDefault="00D46FCC">
      <w:pPr>
        <w:pStyle w:val="2"/>
        <w:tabs>
          <w:tab w:val="left" w:pos="576"/>
        </w:tabs>
        <w:ind w:left="576" w:hanging="576"/>
        <w:rPr>
          <w:rFonts w:cs="Times New Roman"/>
        </w:rPr>
      </w:pPr>
      <w:r>
        <w:rPr>
          <w:rFonts w:cs="Times New Roman"/>
        </w:rPr>
        <w:t xml:space="preserve">2.3 PDCP </w:t>
      </w:r>
      <w:proofErr w:type="spellStart"/>
      <w:r>
        <w:rPr>
          <w:rFonts w:cs="Times New Roman"/>
        </w:rPr>
        <w:t>discardTimer</w:t>
      </w:r>
      <w:proofErr w:type="spellEnd"/>
      <w:r>
        <w:rPr>
          <w:rFonts w:cs="Times New Roman"/>
        </w:rPr>
        <w:t xml:space="preserve"> extension</w:t>
      </w:r>
    </w:p>
    <w:p w14:paraId="7A2569B8" w14:textId="77777777" w:rsidR="002326C2" w:rsidRDefault="00D46FCC">
      <w:r>
        <w:t xml:space="preserve">NR NTN has agreed to introduce a new discardTimerExt-r17 IE with a new value ms2000 and it is suggested that </w:t>
      </w:r>
      <w:proofErr w:type="spellStart"/>
      <w:r>
        <w:t>eMTC</w:t>
      </w:r>
      <w:proofErr w:type="spellEnd"/>
      <w:r>
        <w:t xml:space="preserve"> over NTN reuses the same values for IoT NTN.</w:t>
      </w:r>
    </w:p>
    <w:p w14:paraId="7A2569B9" w14:textId="77777777" w:rsidR="002326C2" w:rsidRDefault="00D46FCC">
      <w:pPr>
        <w:spacing w:beforeLines="50" w:before="156" w:afterLines="50" w:after="156"/>
        <w:rPr>
          <w:b/>
        </w:rPr>
      </w:pPr>
      <w:r>
        <w:rPr>
          <w:b/>
        </w:rPr>
        <w:t xml:space="preserve">Question 16: Do companies agree to introduce a new </w:t>
      </w:r>
      <w:proofErr w:type="spellStart"/>
      <w:r>
        <w:rPr>
          <w:b/>
        </w:rPr>
        <w:t>discardTimer</w:t>
      </w:r>
      <w:proofErr w:type="spellEnd"/>
      <w:r>
        <w:rPr>
          <w:b/>
        </w:rPr>
        <w:t xml:space="preserve"> value ms2000 for </w:t>
      </w:r>
      <w:proofErr w:type="spellStart"/>
      <w:r>
        <w:rPr>
          <w:b/>
        </w:rPr>
        <w:t>eMTC</w:t>
      </w:r>
      <w:proofErr w:type="spellEnd"/>
      <w:r>
        <w:rPr>
          <w:b/>
        </w:rPr>
        <w:t xml:space="preserve"> over NTN?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5"/>
        <w:gridCol w:w="5277"/>
      </w:tblGrid>
      <w:tr w:rsidR="002326C2" w14:paraId="7A2569BD" w14:textId="77777777">
        <w:tc>
          <w:tcPr>
            <w:tcW w:w="1413" w:type="dxa"/>
            <w:shd w:val="clear" w:color="auto" w:fill="E7E6E6"/>
          </w:tcPr>
          <w:p w14:paraId="7A2569BA" w14:textId="77777777" w:rsidR="002326C2" w:rsidRDefault="00D46FCC">
            <w:pPr>
              <w:jc w:val="center"/>
              <w:rPr>
                <w:b/>
                <w:lang w:eastAsia="sv-SE"/>
              </w:rPr>
            </w:pPr>
            <w:r>
              <w:rPr>
                <w:b/>
                <w:lang w:eastAsia="sv-SE"/>
              </w:rPr>
              <w:t>Company</w:t>
            </w:r>
          </w:p>
        </w:tc>
        <w:tc>
          <w:tcPr>
            <w:tcW w:w="1815" w:type="dxa"/>
            <w:shd w:val="clear" w:color="auto" w:fill="E7E6E6"/>
          </w:tcPr>
          <w:p w14:paraId="7A2569BB" w14:textId="77777777" w:rsidR="002326C2" w:rsidRDefault="00D46FCC">
            <w:pPr>
              <w:jc w:val="center"/>
              <w:rPr>
                <w:b/>
                <w:lang w:eastAsia="sv-SE"/>
              </w:rPr>
            </w:pPr>
            <w:r>
              <w:rPr>
                <w:b/>
              </w:rPr>
              <w:t>A</w:t>
            </w:r>
            <w:r>
              <w:rPr>
                <w:rFonts w:hint="eastAsia"/>
                <w:b/>
              </w:rPr>
              <w:t>gree</w:t>
            </w:r>
            <w:r>
              <w:rPr>
                <w:b/>
              </w:rPr>
              <w:t>/Disagree</w:t>
            </w:r>
          </w:p>
        </w:tc>
        <w:tc>
          <w:tcPr>
            <w:tcW w:w="5277" w:type="dxa"/>
            <w:shd w:val="clear" w:color="auto" w:fill="E7E6E6"/>
          </w:tcPr>
          <w:p w14:paraId="7A2569BC" w14:textId="77777777" w:rsidR="002326C2" w:rsidRDefault="00D46FCC">
            <w:pPr>
              <w:jc w:val="center"/>
              <w:rPr>
                <w:b/>
                <w:lang w:eastAsia="sv-SE"/>
              </w:rPr>
            </w:pPr>
            <w:r>
              <w:rPr>
                <w:b/>
                <w:lang w:eastAsia="sv-SE"/>
              </w:rPr>
              <w:t>Additional comments</w:t>
            </w:r>
          </w:p>
        </w:tc>
      </w:tr>
      <w:tr w:rsidR="002326C2" w14:paraId="7A2569C3" w14:textId="77777777">
        <w:tc>
          <w:tcPr>
            <w:tcW w:w="1413" w:type="dxa"/>
            <w:shd w:val="clear" w:color="auto" w:fill="auto"/>
          </w:tcPr>
          <w:p w14:paraId="7A2569BE" w14:textId="77777777" w:rsidR="002326C2" w:rsidRDefault="00D46FCC">
            <w:pPr>
              <w:rPr>
                <w:rFonts w:eastAsia="等线"/>
              </w:rPr>
            </w:pPr>
            <w:r>
              <w:rPr>
                <w:rFonts w:eastAsia="等线" w:hint="eastAsia"/>
              </w:rPr>
              <w:t>Z</w:t>
            </w:r>
            <w:r>
              <w:rPr>
                <w:rFonts w:eastAsia="等线"/>
              </w:rPr>
              <w:t>TE</w:t>
            </w:r>
          </w:p>
        </w:tc>
        <w:tc>
          <w:tcPr>
            <w:tcW w:w="1815" w:type="dxa"/>
            <w:shd w:val="clear" w:color="auto" w:fill="auto"/>
          </w:tcPr>
          <w:p w14:paraId="7A2569BF" w14:textId="77777777" w:rsidR="002326C2" w:rsidRDefault="00D46FCC">
            <w:pPr>
              <w:jc w:val="left"/>
              <w:rPr>
                <w:rFonts w:eastAsia="等线"/>
              </w:rPr>
            </w:pPr>
            <w:r>
              <w:t>A</w:t>
            </w:r>
            <w:r>
              <w:rPr>
                <w:rFonts w:hint="eastAsia"/>
              </w:rPr>
              <w:t>gree</w:t>
            </w:r>
          </w:p>
        </w:tc>
        <w:tc>
          <w:tcPr>
            <w:tcW w:w="5277" w:type="dxa"/>
            <w:shd w:val="clear" w:color="auto" w:fill="auto"/>
          </w:tcPr>
          <w:p w14:paraId="7A2569C0" w14:textId="77777777" w:rsidR="002326C2" w:rsidRDefault="00D46FCC">
            <w:pPr>
              <w:overflowPunct/>
              <w:autoSpaceDE/>
              <w:autoSpaceDN/>
              <w:adjustRightInd/>
              <w:spacing w:after="100"/>
              <w:jc w:val="left"/>
              <w:textAlignment w:val="auto"/>
              <w:rPr>
                <w:b/>
              </w:rPr>
            </w:pPr>
            <w:r>
              <w:t>Fine with ms2000.</w:t>
            </w:r>
          </w:p>
          <w:p w14:paraId="7A2569C1" w14:textId="77777777" w:rsidR="002326C2" w:rsidRDefault="00D46FCC">
            <w:pPr>
              <w:overflowPunct/>
              <w:autoSpaceDE/>
              <w:autoSpaceDN/>
              <w:adjustRightInd/>
              <w:spacing w:after="100"/>
              <w:jc w:val="left"/>
              <w:textAlignment w:val="auto"/>
            </w:pPr>
            <w:r>
              <w:t xml:space="preserve">But it may be better to add one more value for </w:t>
            </w:r>
            <w:proofErr w:type="spellStart"/>
            <w:r>
              <w:t>eMTC</w:t>
            </w:r>
            <w:proofErr w:type="spellEnd"/>
            <w:r>
              <w:t xml:space="preserve"> NTN e.g., ms3000 (just a double value of the existing maximum value of ms1500 for </w:t>
            </w:r>
            <w:proofErr w:type="spellStart"/>
            <w:r>
              <w:t>eMTC</w:t>
            </w:r>
            <w:proofErr w:type="spellEnd"/>
            <w:r>
              <w:t>).</w:t>
            </w:r>
          </w:p>
          <w:p w14:paraId="7A2569C2" w14:textId="77777777" w:rsidR="002326C2" w:rsidRDefault="00D46FCC">
            <w:pPr>
              <w:overflowPunct/>
              <w:autoSpaceDE/>
              <w:autoSpaceDN/>
              <w:adjustRightInd/>
              <w:spacing w:after="100"/>
              <w:jc w:val="left"/>
              <w:textAlignment w:val="auto"/>
              <w:rPr>
                <w:rFonts w:eastAsia="PMingLiU"/>
                <w:lang w:eastAsia="zh-TW"/>
              </w:rPr>
            </w:pPr>
            <w:r>
              <w:t>BTW, the existing maximum value of</w:t>
            </w:r>
            <w:r>
              <w:rPr>
                <w:i/>
              </w:rPr>
              <w:t xml:space="preserve"> </w:t>
            </w:r>
            <w:proofErr w:type="spellStart"/>
            <w:r>
              <w:rPr>
                <w:i/>
              </w:rPr>
              <w:t>discardTimer</w:t>
            </w:r>
            <w:proofErr w:type="spellEnd"/>
            <w:r>
              <w:rPr>
                <w:i/>
              </w:rPr>
              <w:t xml:space="preserve"> </w:t>
            </w:r>
            <w:r>
              <w:t xml:space="preserve">for NB-IoT is </w:t>
            </w:r>
            <w:r>
              <w:rPr>
                <w:lang w:eastAsia="zh-TW"/>
              </w:rPr>
              <w:t>ms81920, that’s enough.</w:t>
            </w:r>
          </w:p>
        </w:tc>
      </w:tr>
      <w:tr w:rsidR="002326C2" w14:paraId="7A2569C7" w14:textId="77777777">
        <w:tc>
          <w:tcPr>
            <w:tcW w:w="1413" w:type="dxa"/>
            <w:shd w:val="clear" w:color="auto" w:fill="auto"/>
          </w:tcPr>
          <w:p w14:paraId="7A2569C4" w14:textId="77777777" w:rsidR="002326C2" w:rsidRDefault="00D46FCC">
            <w:pPr>
              <w:rPr>
                <w:rFonts w:eastAsia="等线"/>
              </w:rPr>
            </w:pPr>
            <w:r>
              <w:rPr>
                <w:rFonts w:eastAsia="等线"/>
              </w:rPr>
              <w:t>NEC</w:t>
            </w:r>
          </w:p>
        </w:tc>
        <w:tc>
          <w:tcPr>
            <w:tcW w:w="1815" w:type="dxa"/>
            <w:shd w:val="clear" w:color="auto" w:fill="auto"/>
          </w:tcPr>
          <w:p w14:paraId="7A2569C5" w14:textId="77777777" w:rsidR="002326C2" w:rsidRDefault="002326C2">
            <w:pPr>
              <w:jc w:val="left"/>
              <w:rPr>
                <w:rFonts w:eastAsia="等线"/>
              </w:rPr>
            </w:pPr>
          </w:p>
        </w:tc>
        <w:tc>
          <w:tcPr>
            <w:tcW w:w="5277" w:type="dxa"/>
            <w:shd w:val="clear" w:color="auto" w:fill="auto"/>
          </w:tcPr>
          <w:p w14:paraId="7A2569C6" w14:textId="77777777" w:rsidR="002326C2" w:rsidRDefault="00D46FCC">
            <w:pPr>
              <w:overflowPunct/>
              <w:autoSpaceDE/>
              <w:autoSpaceDN/>
              <w:adjustRightInd/>
              <w:spacing w:after="180"/>
              <w:jc w:val="left"/>
              <w:textAlignment w:val="auto"/>
              <w:rPr>
                <w:rFonts w:eastAsia="等线"/>
              </w:rPr>
            </w:pPr>
            <w:r>
              <w:rPr>
                <w:rFonts w:eastAsia="等线"/>
              </w:rPr>
              <w:t xml:space="preserve">same for above question </w:t>
            </w:r>
          </w:p>
        </w:tc>
      </w:tr>
      <w:tr w:rsidR="002326C2" w14:paraId="7A2569CB" w14:textId="77777777">
        <w:tc>
          <w:tcPr>
            <w:tcW w:w="1413" w:type="dxa"/>
            <w:shd w:val="clear" w:color="auto" w:fill="auto"/>
          </w:tcPr>
          <w:p w14:paraId="7A2569C8" w14:textId="77777777" w:rsidR="002326C2" w:rsidRDefault="00D46FCC">
            <w:pPr>
              <w:rPr>
                <w:rFonts w:eastAsia="Malgun Gothic"/>
                <w:lang w:eastAsia="ko-KR"/>
              </w:rPr>
            </w:pPr>
            <w:r>
              <w:rPr>
                <w:rFonts w:eastAsia="等线"/>
              </w:rPr>
              <w:t>MediaTek</w:t>
            </w:r>
          </w:p>
        </w:tc>
        <w:tc>
          <w:tcPr>
            <w:tcW w:w="1815" w:type="dxa"/>
            <w:shd w:val="clear" w:color="auto" w:fill="auto"/>
          </w:tcPr>
          <w:p w14:paraId="7A2569C9" w14:textId="77777777" w:rsidR="002326C2" w:rsidRDefault="00D46FCC">
            <w:pPr>
              <w:jc w:val="left"/>
              <w:rPr>
                <w:rFonts w:eastAsia="Malgun Gothic"/>
                <w:lang w:eastAsia="ko-KR"/>
              </w:rPr>
            </w:pPr>
            <w:r>
              <w:rPr>
                <w:rFonts w:eastAsia="等线"/>
              </w:rPr>
              <w:t>Agree</w:t>
            </w:r>
          </w:p>
        </w:tc>
        <w:tc>
          <w:tcPr>
            <w:tcW w:w="5277" w:type="dxa"/>
            <w:shd w:val="clear" w:color="auto" w:fill="auto"/>
          </w:tcPr>
          <w:p w14:paraId="7A2569CA" w14:textId="77777777" w:rsidR="002326C2" w:rsidRDefault="00D46FCC">
            <w:pPr>
              <w:rPr>
                <w:rFonts w:eastAsia="等线"/>
              </w:rPr>
            </w:pPr>
            <w:r>
              <w:rPr>
                <w:rFonts w:eastAsia="PMingLiU"/>
                <w:lang w:eastAsia="zh-TW"/>
              </w:rPr>
              <w:t xml:space="preserve">This is needed for </w:t>
            </w:r>
            <w:proofErr w:type="spellStart"/>
            <w:r>
              <w:rPr>
                <w:rFonts w:eastAsia="PMingLiU"/>
                <w:lang w:eastAsia="zh-TW"/>
              </w:rPr>
              <w:t>eMTC</w:t>
            </w:r>
            <w:proofErr w:type="spellEnd"/>
            <w:r>
              <w:rPr>
                <w:rFonts w:eastAsia="PMingLiU"/>
                <w:lang w:eastAsia="zh-TW"/>
              </w:rPr>
              <w:t xml:space="preserve"> only.</w:t>
            </w:r>
          </w:p>
        </w:tc>
      </w:tr>
      <w:tr w:rsidR="002326C2" w14:paraId="7A2569CF" w14:textId="77777777">
        <w:tc>
          <w:tcPr>
            <w:tcW w:w="1413" w:type="dxa"/>
            <w:shd w:val="clear" w:color="auto" w:fill="auto"/>
          </w:tcPr>
          <w:p w14:paraId="7A2569CC" w14:textId="77777777" w:rsidR="002326C2" w:rsidRDefault="00D46FCC">
            <w:pPr>
              <w:rPr>
                <w:rFonts w:eastAsia="等线"/>
              </w:rPr>
            </w:pPr>
            <w:r>
              <w:rPr>
                <w:rFonts w:eastAsia="等线"/>
              </w:rPr>
              <w:t>Qualcomm</w:t>
            </w:r>
          </w:p>
        </w:tc>
        <w:tc>
          <w:tcPr>
            <w:tcW w:w="1815" w:type="dxa"/>
            <w:shd w:val="clear" w:color="auto" w:fill="auto"/>
          </w:tcPr>
          <w:p w14:paraId="7A2569CD" w14:textId="77777777" w:rsidR="002326C2" w:rsidRDefault="00D46FCC">
            <w:pPr>
              <w:jc w:val="left"/>
              <w:rPr>
                <w:rFonts w:eastAsia="等线"/>
              </w:rPr>
            </w:pPr>
            <w:r>
              <w:rPr>
                <w:rFonts w:eastAsia="等线"/>
              </w:rPr>
              <w:t>Agree</w:t>
            </w:r>
          </w:p>
        </w:tc>
        <w:tc>
          <w:tcPr>
            <w:tcW w:w="5277" w:type="dxa"/>
            <w:shd w:val="clear" w:color="auto" w:fill="auto"/>
          </w:tcPr>
          <w:p w14:paraId="7A2569CE" w14:textId="77777777" w:rsidR="002326C2" w:rsidRDefault="002326C2">
            <w:pPr>
              <w:overflowPunct/>
              <w:autoSpaceDE/>
              <w:autoSpaceDN/>
              <w:adjustRightInd/>
              <w:spacing w:after="180"/>
              <w:jc w:val="left"/>
              <w:textAlignment w:val="auto"/>
              <w:rPr>
                <w:rFonts w:eastAsia="等线"/>
              </w:rPr>
            </w:pPr>
          </w:p>
        </w:tc>
      </w:tr>
      <w:tr w:rsidR="002326C2" w14:paraId="7A2569D3" w14:textId="77777777">
        <w:tc>
          <w:tcPr>
            <w:tcW w:w="1413" w:type="dxa"/>
            <w:shd w:val="clear" w:color="auto" w:fill="auto"/>
          </w:tcPr>
          <w:p w14:paraId="7A2569D0" w14:textId="77777777" w:rsidR="002326C2" w:rsidRDefault="00D46FCC">
            <w:pPr>
              <w:rPr>
                <w:rFonts w:eastAsia="等线"/>
              </w:rPr>
            </w:pPr>
            <w:r>
              <w:rPr>
                <w:rFonts w:eastAsia="等线"/>
              </w:rPr>
              <w:lastRenderedPageBreak/>
              <w:t>Nokia</w:t>
            </w:r>
          </w:p>
        </w:tc>
        <w:tc>
          <w:tcPr>
            <w:tcW w:w="1815" w:type="dxa"/>
            <w:shd w:val="clear" w:color="auto" w:fill="auto"/>
          </w:tcPr>
          <w:p w14:paraId="7A2569D1" w14:textId="77777777" w:rsidR="002326C2" w:rsidRDefault="00D46FCC">
            <w:pPr>
              <w:jc w:val="left"/>
              <w:rPr>
                <w:rFonts w:eastAsia="等线"/>
              </w:rPr>
            </w:pPr>
            <w:r>
              <w:rPr>
                <w:rFonts w:eastAsia="等线"/>
              </w:rPr>
              <w:t>See comments</w:t>
            </w:r>
          </w:p>
        </w:tc>
        <w:tc>
          <w:tcPr>
            <w:tcW w:w="5277" w:type="dxa"/>
            <w:shd w:val="clear" w:color="auto" w:fill="auto"/>
          </w:tcPr>
          <w:p w14:paraId="7A2569D2" w14:textId="77777777" w:rsidR="002326C2" w:rsidRDefault="00D46FCC">
            <w:pPr>
              <w:overflowPunct/>
              <w:autoSpaceDE/>
              <w:autoSpaceDN/>
              <w:adjustRightInd/>
              <w:spacing w:after="180"/>
              <w:jc w:val="left"/>
              <w:textAlignment w:val="auto"/>
              <w:rPr>
                <w:rFonts w:eastAsia="等线"/>
              </w:rPr>
            </w:pPr>
            <w:r>
              <w:rPr>
                <w:rFonts w:eastAsia="Arial Unicode MS"/>
              </w:rPr>
              <w:t xml:space="preserve">The PDCP </w:t>
            </w:r>
            <w:proofErr w:type="spellStart"/>
            <w:r>
              <w:rPr>
                <w:rFonts w:eastAsia="Arial Unicode MS"/>
              </w:rPr>
              <w:t>discardTimer</w:t>
            </w:r>
            <w:proofErr w:type="spellEnd"/>
            <w:r>
              <w:rPr>
                <w:rFonts w:eastAsia="Arial Unicode MS"/>
              </w:rPr>
              <w:t xml:space="preserve"> should be greater than the RLC t-Reordering timer, it can be decided after RAN2 conclude the value range of t-Reordering timer.</w:t>
            </w:r>
          </w:p>
        </w:tc>
      </w:tr>
      <w:tr w:rsidR="002326C2" w14:paraId="7A2569D7" w14:textId="77777777">
        <w:tc>
          <w:tcPr>
            <w:tcW w:w="1413" w:type="dxa"/>
            <w:shd w:val="clear" w:color="auto" w:fill="auto"/>
          </w:tcPr>
          <w:p w14:paraId="7A2569D4" w14:textId="77777777" w:rsidR="002326C2" w:rsidRDefault="00D46FCC">
            <w:pPr>
              <w:rPr>
                <w:rFonts w:eastAsia="等线"/>
              </w:rPr>
            </w:pPr>
            <w:proofErr w:type="spellStart"/>
            <w:r>
              <w:rPr>
                <w:rFonts w:eastAsia="等线" w:hint="eastAsia"/>
              </w:rPr>
              <w:t>S</w:t>
            </w:r>
            <w:r>
              <w:rPr>
                <w:rFonts w:eastAsia="等线"/>
              </w:rPr>
              <w:t>preadtrum</w:t>
            </w:r>
            <w:proofErr w:type="spellEnd"/>
          </w:p>
        </w:tc>
        <w:tc>
          <w:tcPr>
            <w:tcW w:w="1815" w:type="dxa"/>
            <w:shd w:val="clear" w:color="auto" w:fill="auto"/>
          </w:tcPr>
          <w:p w14:paraId="7A2569D5"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9D6" w14:textId="77777777" w:rsidR="002326C2" w:rsidRDefault="00D46FCC">
            <w:pPr>
              <w:overflowPunct/>
              <w:autoSpaceDE/>
              <w:autoSpaceDN/>
              <w:adjustRightInd/>
              <w:spacing w:after="180"/>
              <w:jc w:val="left"/>
              <w:textAlignment w:val="auto"/>
              <w:rPr>
                <w:rFonts w:eastAsia="Arial Unicode MS"/>
              </w:rPr>
            </w:pPr>
            <w:r>
              <w:rPr>
                <w:rFonts w:eastAsia="Arial Unicode MS"/>
              </w:rPr>
              <w:t xml:space="preserve">It is also feasible to introduce such value for </w:t>
            </w:r>
            <w:proofErr w:type="spellStart"/>
            <w:r>
              <w:rPr>
                <w:rFonts w:eastAsia="Arial Unicode MS"/>
              </w:rPr>
              <w:t>eMTC</w:t>
            </w:r>
            <w:proofErr w:type="spellEnd"/>
            <w:r>
              <w:rPr>
                <w:rFonts w:eastAsia="Arial Unicode MS"/>
              </w:rPr>
              <w:t xml:space="preserve"> over NTN.</w:t>
            </w:r>
          </w:p>
        </w:tc>
      </w:tr>
      <w:tr w:rsidR="002326C2" w14:paraId="7A2569DB" w14:textId="77777777">
        <w:tc>
          <w:tcPr>
            <w:tcW w:w="1413" w:type="dxa"/>
            <w:tcBorders>
              <w:top w:val="single" w:sz="4" w:space="0" w:color="auto"/>
              <w:left w:val="single" w:sz="4" w:space="0" w:color="auto"/>
              <w:bottom w:val="single" w:sz="4" w:space="0" w:color="auto"/>
              <w:right w:val="single" w:sz="4" w:space="0" w:color="auto"/>
            </w:tcBorders>
            <w:shd w:val="clear" w:color="auto" w:fill="auto"/>
          </w:tcPr>
          <w:p w14:paraId="7A2569D8" w14:textId="77777777" w:rsidR="002326C2" w:rsidRDefault="00D46FCC">
            <w:pPr>
              <w:rPr>
                <w:rFonts w:eastAsia="等线"/>
              </w:rPr>
            </w:pPr>
            <w:r>
              <w:rPr>
                <w:rFonts w:eastAsia="等线"/>
              </w:rPr>
              <w:t>Intel</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7A2569D9" w14:textId="77777777" w:rsidR="002326C2" w:rsidRDefault="00D46FCC">
            <w:pPr>
              <w:jc w:val="left"/>
              <w:rPr>
                <w:rFonts w:eastAsia="等线"/>
              </w:rPr>
            </w:pPr>
            <w:r>
              <w:rPr>
                <w:rFonts w:eastAsia="等线"/>
              </w:rPr>
              <w:t>Agree</w:t>
            </w:r>
          </w:p>
        </w:tc>
        <w:tc>
          <w:tcPr>
            <w:tcW w:w="5277" w:type="dxa"/>
            <w:tcBorders>
              <w:top w:val="single" w:sz="4" w:space="0" w:color="auto"/>
              <w:left w:val="single" w:sz="4" w:space="0" w:color="auto"/>
              <w:bottom w:val="single" w:sz="4" w:space="0" w:color="auto"/>
              <w:right w:val="single" w:sz="4" w:space="0" w:color="auto"/>
            </w:tcBorders>
            <w:shd w:val="clear" w:color="auto" w:fill="auto"/>
          </w:tcPr>
          <w:p w14:paraId="7A2569DA" w14:textId="77777777" w:rsidR="002326C2" w:rsidRDefault="002326C2">
            <w:pPr>
              <w:overflowPunct/>
              <w:autoSpaceDE/>
              <w:autoSpaceDN/>
              <w:adjustRightInd/>
              <w:spacing w:after="180"/>
              <w:jc w:val="left"/>
              <w:textAlignment w:val="auto"/>
              <w:rPr>
                <w:rFonts w:eastAsia="Arial Unicode MS"/>
              </w:rPr>
            </w:pPr>
          </w:p>
        </w:tc>
      </w:tr>
      <w:tr w:rsidR="002326C2" w14:paraId="7A2569DF" w14:textId="77777777">
        <w:tc>
          <w:tcPr>
            <w:tcW w:w="1413" w:type="dxa"/>
            <w:shd w:val="clear" w:color="auto" w:fill="auto"/>
          </w:tcPr>
          <w:p w14:paraId="7A2569DC" w14:textId="77777777" w:rsidR="002326C2" w:rsidRDefault="00D46FCC">
            <w:pPr>
              <w:rPr>
                <w:rFonts w:eastAsia="等线"/>
              </w:rPr>
            </w:pPr>
            <w:r>
              <w:rPr>
                <w:rFonts w:eastAsia="等线"/>
              </w:rPr>
              <w:t xml:space="preserve">Huawei, </w:t>
            </w:r>
            <w:proofErr w:type="spellStart"/>
            <w:r>
              <w:rPr>
                <w:rFonts w:eastAsia="等线"/>
              </w:rPr>
              <w:t>HiSilicon</w:t>
            </w:r>
            <w:proofErr w:type="spellEnd"/>
          </w:p>
        </w:tc>
        <w:tc>
          <w:tcPr>
            <w:tcW w:w="1815" w:type="dxa"/>
            <w:shd w:val="clear" w:color="auto" w:fill="auto"/>
          </w:tcPr>
          <w:p w14:paraId="7A2569DD" w14:textId="77777777" w:rsidR="002326C2" w:rsidRDefault="00D46FCC">
            <w:pPr>
              <w:jc w:val="left"/>
              <w:rPr>
                <w:rFonts w:eastAsia="等线"/>
              </w:rPr>
            </w:pPr>
            <w:r>
              <w:rPr>
                <w:rFonts w:eastAsia="等线"/>
              </w:rPr>
              <w:t>FFS</w:t>
            </w:r>
          </w:p>
        </w:tc>
        <w:tc>
          <w:tcPr>
            <w:tcW w:w="5277" w:type="dxa"/>
            <w:shd w:val="clear" w:color="auto" w:fill="auto"/>
          </w:tcPr>
          <w:p w14:paraId="7A2569DE" w14:textId="77777777" w:rsidR="002326C2" w:rsidRDefault="00D46FCC">
            <w:pPr>
              <w:overflowPunct/>
              <w:autoSpaceDE/>
              <w:autoSpaceDN/>
              <w:adjustRightInd/>
              <w:spacing w:after="180"/>
              <w:jc w:val="left"/>
              <w:textAlignment w:val="auto"/>
              <w:rPr>
                <w:rFonts w:eastAsia="Arial Unicode MS"/>
              </w:rPr>
            </w:pPr>
            <w:r>
              <w:rPr>
                <w:rFonts w:eastAsia="PMingLiU"/>
                <w:lang w:eastAsia="zh-TW"/>
              </w:rPr>
              <w:t>If we introduce longer values, e.g. 3200 ms, for RLC t-reordering then we may need a higher value, e.g. 3000 ms</w:t>
            </w:r>
          </w:p>
        </w:tc>
      </w:tr>
      <w:tr w:rsidR="002326C2" w14:paraId="7A2569E3" w14:textId="77777777">
        <w:tc>
          <w:tcPr>
            <w:tcW w:w="1413" w:type="dxa"/>
            <w:shd w:val="clear" w:color="auto" w:fill="auto"/>
          </w:tcPr>
          <w:p w14:paraId="7A2569E0" w14:textId="77777777" w:rsidR="002326C2" w:rsidRDefault="00D46FCC">
            <w:pPr>
              <w:rPr>
                <w:rFonts w:eastAsia="等线"/>
              </w:rPr>
            </w:pPr>
            <w:r>
              <w:rPr>
                <w:rFonts w:eastAsia="等线"/>
              </w:rPr>
              <w:t>Apple</w:t>
            </w:r>
          </w:p>
        </w:tc>
        <w:tc>
          <w:tcPr>
            <w:tcW w:w="1815" w:type="dxa"/>
            <w:shd w:val="clear" w:color="auto" w:fill="auto"/>
          </w:tcPr>
          <w:p w14:paraId="7A2569E1" w14:textId="77777777" w:rsidR="002326C2" w:rsidRDefault="00D46FCC">
            <w:pPr>
              <w:jc w:val="left"/>
              <w:rPr>
                <w:rFonts w:eastAsia="等线"/>
              </w:rPr>
            </w:pPr>
            <w:r>
              <w:rPr>
                <w:rFonts w:eastAsia="等线"/>
              </w:rPr>
              <w:t>Agree</w:t>
            </w:r>
          </w:p>
        </w:tc>
        <w:tc>
          <w:tcPr>
            <w:tcW w:w="5277" w:type="dxa"/>
            <w:shd w:val="clear" w:color="auto" w:fill="auto"/>
          </w:tcPr>
          <w:p w14:paraId="7A2569E2"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E7" w14:textId="77777777">
        <w:tc>
          <w:tcPr>
            <w:tcW w:w="1413" w:type="dxa"/>
            <w:shd w:val="clear" w:color="auto" w:fill="auto"/>
          </w:tcPr>
          <w:p w14:paraId="7A2569E4" w14:textId="77777777" w:rsidR="002326C2" w:rsidRDefault="00D46FCC">
            <w:pPr>
              <w:rPr>
                <w:rFonts w:eastAsia="等线"/>
              </w:rPr>
            </w:pPr>
            <w:r>
              <w:rPr>
                <w:rFonts w:eastAsia="等线" w:hint="eastAsia"/>
              </w:rPr>
              <w:t>L</w:t>
            </w:r>
            <w:r>
              <w:rPr>
                <w:rFonts w:eastAsia="等线"/>
              </w:rPr>
              <w:t>enovo, Motorola Mobility</w:t>
            </w:r>
          </w:p>
        </w:tc>
        <w:tc>
          <w:tcPr>
            <w:tcW w:w="1815" w:type="dxa"/>
            <w:shd w:val="clear" w:color="auto" w:fill="auto"/>
          </w:tcPr>
          <w:p w14:paraId="7A2569E5"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9E6"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EB" w14:textId="77777777">
        <w:tc>
          <w:tcPr>
            <w:tcW w:w="1413" w:type="dxa"/>
            <w:shd w:val="clear" w:color="auto" w:fill="auto"/>
          </w:tcPr>
          <w:p w14:paraId="7A2569E8" w14:textId="77777777" w:rsidR="002326C2" w:rsidRDefault="00D46FCC">
            <w:pPr>
              <w:rPr>
                <w:rFonts w:eastAsia="等线"/>
              </w:rPr>
            </w:pPr>
            <w:r>
              <w:rPr>
                <w:rFonts w:eastAsia="等线" w:hint="eastAsia"/>
              </w:rPr>
              <w:t>CATT</w:t>
            </w:r>
          </w:p>
        </w:tc>
        <w:tc>
          <w:tcPr>
            <w:tcW w:w="1815" w:type="dxa"/>
            <w:shd w:val="clear" w:color="auto" w:fill="auto"/>
          </w:tcPr>
          <w:p w14:paraId="7A2569E9" w14:textId="77777777" w:rsidR="002326C2" w:rsidRDefault="00D46FCC">
            <w:pPr>
              <w:jc w:val="left"/>
              <w:rPr>
                <w:rFonts w:eastAsia="等线"/>
              </w:rPr>
            </w:pPr>
            <w:r>
              <w:rPr>
                <w:rFonts w:eastAsia="等线" w:hint="eastAsia"/>
              </w:rPr>
              <w:t>Agree</w:t>
            </w:r>
          </w:p>
        </w:tc>
        <w:tc>
          <w:tcPr>
            <w:tcW w:w="5277" w:type="dxa"/>
            <w:shd w:val="clear" w:color="auto" w:fill="auto"/>
          </w:tcPr>
          <w:p w14:paraId="7A2569EA"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EF" w14:textId="77777777">
        <w:tc>
          <w:tcPr>
            <w:tcW w:w="1413" w:type="dxa"/>
            <w:shd w:val="clear" w:color="auto" w:fill="auto"/>
          </w:tcPr>
          <w:p w14:paraId="7A2569EC" w14:textId="77777777" w:rsidR="002326C2" w:rsidRDefault="00D46FCC">
            <w:pPr>
              <w:rPr>
                <w:rFonts w:eastAsia="等线"/>
              </w:rPr>
            </w:pPr>
            <w:r>
              <w:rPr>
                <w:rFonts w:eastAsia="等线" w:hint="eastAsia"/>
              </w:rPr>
              <w:t>O</w:t>
            </w:r>
            <w:r>
              <w:rPr>
                <w:rFonts w:eastAsia="等线"/>
              </w:rPr>
              <w:t>PPO</w:t>
            </w:r>
          </w:p>
        </w:tc>
        <w:tc>
          <w:tcPr>
            <w:tcW w:w="1815" w:type="dxa"/>
            <w:shd w:val="clear" w:color="auto" w:fill="auto"/>
          </w:tcPr>
          <w:p w14:paraId="7A2569ED" w14:textId="77777777" w:rsidR="002326C2" w:rsidRDefault="00D46FCC">
            <w:pPr>
              <w:jc w:val="left"/>
              <w:rPr>
                <w:rFonts w:eastAsia="等线"/>
              </w:rPr>
            </w:pPr>
            <w:r>
              <w:rPr>
                <w:rFonts w:eastAsia="等线" w:hint="eastAsia"/>
              </w:rPr>
              <w:t>A</w:t>
            </w:r>
            <w:r>
              <w:rPr>
                <w:rFonts w:eastAsia="等线"/>
              </w:rPr>
              <w:t>gree</w:t>
            </w:r>
          </w:p>
        </w:tc>
        <w:tc>
          <w:tcPr>
            <w:tcW w:w="5277" w:type="dxa"/>
            <w:shd w:val="clear" w:color="auto" w:fill="auto"/>
          </w:tcPr>
          <w:p w14:paraId="7A2569EE"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F3" w14:textId="77777777">
        <w:tc>
          <w:tcPr>
            <w:tcW w:w="1413" w:type="dxa"/>
            <w:shd w:val="clear" w:color="auto" w:fill="auto"/>
          </w:tcPr>
          <w:p w14:paraId="7A2569F0" w14:textId="77777777" w:rsidR="002326C2" w:rsidRDefault="00D46FCC">
            <w:pPr>
              <w:rPr>
                <w:rFonts w:eastAsia="等线"/>
                <w:lang w:val="en-US"/>
              </w:rPr>
            </w:pPr>
            <w:r>
              <w:rPr>
                <w:rFonts w:eastAsia="等线"/>
                <w:lang w:val="en-US"/>
              </w:rPr>
              <w:t>CMCC</w:t>
            </w:r>
          </w:p>
        </w:tc>
        <w:tc>
          <w:tcPr>
            <w:tcW w:w="1815" w:type="dxa"/>
            <w:shd w:val="clear" w:color="auto" w:fill="auto"/>
          </w:tcPr>
          <w:p w14:paraId="7A2569F1" w14:textId="77777777" w:rsidR="002326C2" w:rsidRDefault="00D46FCC">
            <w:pPr>
              <w:jc w:val="left"/>
              <w:rPr>
                <w:rFonts w:eastAsia="等线"/>
                <w:lang w:val="en-US"/>
              </w:rPr>
            </w:pPr>
            <w:r>
              <w:rPr>
                <w:rFonts w:eastAsia="等线"/>
                <w:lang w:val="en-US"/>
              </w:rPr>
              <w:t>Agree</w:t>
            </w:r>
          </w:p>
        </w:tc>
        <w:tc>
          <w:tcPr>
            <w:tcW w:w="5277" w:type="dxa"/>
            <w:shd w:val="clear" w:color="auto" w:fill="auto"/>
          </w:tcPr>
          <w:p w14:paraId="7A2569F2" w14:textId="77777777" w:rsidR="002326C2" w:rsidRDefault="002326C2">
            <w:pPr>
              <w:overflowPunct/>
              <w:autoSpaceDE/>
              <w:autoSpaceDN/>
              <w:adjustRightInd/>
              <w:spacing w:after="180"/>
              <w:jc w:val="left"/>
              <w:textAlignment w:val="auto"/>
              <w:rPr>
                <w:rFonts w:eastAsia="PMingLiU"/>
                <w:lang w:eastAsia="zh-TW"/>
              </w:rPr>
            </w:pPr>
          </w:p>
        </w:tc>
      </w:tr>
      <w:tr w:rsidR="002326C2" w14:paraId="7A2569F7" w14:textId="77777777">
        <w:tc>
          <w:tcPr>
            <w:tcW w:w="1413" w:type="dxa"/>
            <w:shd w:val="clear" w:color="auto" w:fill="auto"/>
          </w:tcPr>
          <w:p w14:paraId="7A2569F4" w14:textId="77777777" w:rsidR="002326C2" w:rsidRDefault="00D46FCC">
            <w:pPr>
              <w:rPr>
                <w:rFonts w:eastAsia="等线"/>
                <w:lang w:val="en-US"/>
              </w:rPr>
            </w:pPr>
            <w:r>
              <w:rPr>
                <w:rFonts w:eastAsia="等线" w:hint="eastAsia"/>
                <w:lang w:val="en-US"/>
              </w:rPr>
              <w:t>X</w:t>
            </w:r>
            <w:r>
              <w:rPr>
                <w:rFonts w:eastAsia="等线"/>
                <w:lang w:val="en-US"/>
              </w:rPr>
              <w:t>iaomi</w:t>
            </w:r>
          </w:p>
        </w:tc>
        <w:tc>
          <w:tcPr>
            <w:tcW w:w="1815" w:type="dxa"/>
            <w:shd w:val="clear" w:color="auto" w:fill="auto"/>
          </w:tcPr>
          <w:p w14:paraId="7A2569F5" w14:textId="77777777" w:rsidR="002326C2" w:rsidRDefault="002326C2">
            <w:pPr>
              <w:jc w:val="left"/>
              <w:rPr>
                <w:rFonts w:eastAsia="等线"/>
                <w:lang w:val="en-US"/>
              </w:rPr>
            </w:pPr>
          </w:p>
        </w:tc>
        <w:tc>
          <w:tcPr>
            <w:tcW w:w="5277" w:type="dxa"/>
            <w:shd w:val="clear" w:color="auto" w:fill="auto"/>
          </w:tcPr>
          <w:p w14:paraId="7A2569F6" w14:textId="77777777" w:rsidR="002326C2" w:rsidRDefault="00D46FCC">
            <w:pPr>
              <w:overflowPunct/>
              <w:autoSpaceDE/>
              <w:autoSpaceDN/>
              <w:adjustRightInd/>
              <w:spacing w:after="180"/>
              <w:jc w:val="left"/>
              <w:textAlignment w:val="auto"/>
              <w:rPr>
                <w:rFonts w:eastAsiaTheme="minorEastAsia"/>
              </w:rPr>
            </w:pPr>
            <w:r>
              <w:rPr>
                <w:rFonts w:eastAsiaTheme="minorEastAsia" w:hint="eastAsia"/>
              </w:rPr>
              <w:t>T</w:t>
            </w:r>
            <w:r>
              <w:rPr>
                <w:rFonts w:eastAsiaTheme="minorEastAsia"/>
              </w:rPr>
              <w:t xml:space="preserve">he timer should be larger than </w:t>
            </w:r>
            <w:r>
              <w:rPr>
                <w:rFonts w:eastAsia="Arial Unicode MS"/>
              </w:rPr>
              <w:t>t-Reordering timer.</w:t>
            </w:r>
          </w:p>
        </w:tc>
      </w:tr>
      <w:tr w:rsidR="002326C2" w14:paraId="7A2569FB" w14:textId="77777777">
        <w:tc>
          <w:tcPr>
            <w:tcW w:w="1413" w:type="dxa"/>
            <w:shd w:val="clear" w:color="auto" w:fill="auto"/>
          </w:tcPr>
          <w:p w14:paraId="7A2569F8" w14:textId="77777777" w:rsidR="002326C2" w:rsidRDefault="00D46FCC">
            <w:pPr>
              <w:rPr>
                <w:rFonts w:eastAsia="等线"/>
                <w:lang w:val="en-US"/>
              </w:rPr>
            </w:pPr>
            <w:proofErr w:type="spellStart"/>
            <w:r>
              <w:rPr>
                <w:rFonts w:eastAsia="等线" w:hint="eastAsia"/>
                <w:lang w:val="en-US"/>
              </w:rPr>
              <w:t>Transsion</w:t>
            </w:r>
            <w:proofErr w:type="spellEnd"/>
            <w:r>
              <w:rPr>
                <w:rFonts w:eastAsia="等线" w:hint="eastAsia"/>
                <w:lang w:val="en-US"/>
              </w:rPr>
              <w:t xml:space="preserve"> Holdings</w:t>
            </w:r>
          </w:p>
        </w:tc>
        <w:tc>
          <w:tcPr>
            <w:tcW w:w="1815" w:type="dxa"/>
            <w:shd w:val="clear" w:color="auto" w:fill="auto"/>
          </w:tcPr>
          <w:p w14:paraId="7A2569F9" w14:textId="77777777" w:rsidR="002326C2" w:rsidRDefault="00D46FCC">
            <w:pPr>
              <w:jc w:val="left"/>
              <w:rPr>
                <w:rFonts w:eastAsia="等线"/>
                <w:lang w:val="en-US"/>
              </w:rPr>
            </w:pPr>
            <w:r>
              <w:rPr>
                <w:rFonts w:eastAsia="等线" w:hint="eastAsia"/>
                <w:lang w:val="en-US"/>
              </w:rPr>
              <w:t>Agree</w:t>
            </w:r>
          </w:p>
        </w:tc>
        <w:tc>
          <w:tcPr>
            <w:tcW w:w="5277" w:type="dxa"/>
            <w:shd w:val="clear" w:color="auto" w:fill="auto"/>
          </w:tcPr>
          <w:p w14:paraId="7A2569FA" w14:textId="77777777" w:rsidR="002326C2" w:rsidRDefault="002326C2">
            <w:pPr>
              <w:overflowPunct/>
              <w:autoSpaceDE/>
              <w:autoSpaceDN/>
              <w:adjustRightInd/>
              <w:spacing w:after="180"/>
              <w:jc w:val="left"/>
              <w:textAlignment w:val="auto"/>
              <w:rPr>
                <w:rFonts w:eastAsiaTheme="minorEastAsia"/>
              </w:rPr>
            </w:pPr>
          </w:p>
        </w:tc>
      </w:tr>
      <w:tr w:rsidR="00E325AF" w14:paraId="04B29FC8" w14:textId="77777777">
        <w:tc>
          <w:tcPr>
            <w:tcW w:w="1413" w:type="dxa"/>
            <w:shd w:val="clear" w:color="auto" w:fill="auto"/>
          </w:tcPr>
          <w:p w14:paraId="7A90A3C7" w14:textId="453810E0" w:rsidR="00E325AF" w:rsidRDefault="00E325AF">
            <w:pPr>
              <w:rPr>
                <w:rFonts w:eastAsia="等线"/>
                <w:lang w:val="en-US"/>
              </w:rPr>
            </w:pPr>
            <w:r>
              <w:rPr>
                <w:rFonts w:eastAsia="等线"/>
                <w:lang w:val="en-US"/>
              </w:rPr>
              <w:t>InterDigital</w:t>
            </w:r>
          </w:p>
        </w:tc>
        <w:tc>
          <w:tcPr>
            <w:tcW w:w="1815" w:type="dxa"/>
            <w:shd w:val="clear" w:color="auto" w:fill="auto"/>
          </w:tcPr>
          <w:p w14:paraId="19E81231" w14:textId="3A1214E0" w:rsidR="00E325AF" w:rsidRDefault="00E325AF">
            <w:pPr>
              <w:jc w:val="left"/>
              <w:rPr>
                <w:rFonts w:eastAsia="等线"/>
                <w:lang w:val="en-US"/>
              </w:rPr>
            </w:pPr>
            <w:r>
              <w:rPr>
                <w:rFonts w:eastAsia="等线"/>
                <w:lang w:val="en-US"/>
              </w:rPr>
              <w:t>Agree</w:t>
            </w:r>
          </w:p>
        </w:tc>
        <w:tc>
          <w:tcPr>
            <w:tcW w:w="5277" w:type="dxa"/>
            <w:shd w:val="clear" w:color="auto" w:fill="auto"/>
          </w:tcPr>
          <w:p w14:paraId="770E8FE1" w14:textId="77777777" w:rsidR="00E325AF" w:rsidRDefault="00E325AF">
            <w:pPr>
              <w:overflowPunct/>
              <w:autoSpaceDE/>
              <w:autoSpaceDN/>
              <w:adjustRightInd/>
              <w:spacing w:after="180"/>
              <w:jc w:val="left"/>
              <w:textAlignment w:val="auto"/>
              <w:rPr>
                <w:rFonts w:eastAsiaTheme="minorEastAsia"/>
              </w:rPr>
            </w:pPr>
          </w:p>
        </w:tc>
      </w:tr>
      <w:tr w:rsidR="006A007F" w14:paraId="6B8C620B" w14:textId="77777777">
        <w:tc>
          <w:tcPr>
            <w:tcW w:w="1413" w:type="dxa"/>
            <w:shd w:val="clear" w:color="auto" w:fill="auto"/>
          </w:tcPr>
          <w:p w14:paraId="36B2EB07" w14:textId="50073ADF" w:rsidR="006A007F" w:rsidRDefault="006A007F" w:rsidP="006A007F">
            <w:pPr>
              <w:rPr>
                <w:rFonts w:eastAsia="等线"/>
                <w:lang w:val="en-US"/>
              </w:rPr>
            </w:pPr>
            <w:r>
              <w:rPr>
                <w:rFonts w:eastAsia="等线"/>
              </w:rPr>
              <w:t>Ericsson</w:t>
            </w:r>
          </w:p>
        </w:tc>
        <w:tc>
          <w:tcPr>
            <w:tcW w:w="1815" w:type="dxa"/>
            <w:shd w:val="clear" w:color="auto" w:fill="auto"/>
          </w:tcPr>
          <w:p w14:paraId="08EF32BB" w14:textId="406A4AA3" w:rsidR="006A007F" w:rsidRDefault="006A007F" w:rsidP="006A007F">
            <w:pPr>
              <w:jc w:val="left"/>
              <w:rPr>
                <w:rFonts w:eastAsia="等线"/>
                <w:lang w:val="en-US"/>
              </w:rPr>
            </w:pPr>
            <w:r>
              <w:rPr>
                <w:rFonts w:eastAsia="等线"/>
              </w:rPr>
              <w:t>Agree</w:t>
            </w:r>
          </w:p>
        </w:tc>
        <w:tc>
          <w:tcPr>
            <w:tcW w:w="5277" w:type="dxa"/>
            <w:shd w:val="clear" w:color="auto" w:fill="auto"/>
          </w:tcPr>
          <w:p w14:paraId="5B79D279" w14:textId="0265CC6E" w:rsidR="006A007F" w:rsidRDefault="006A007F" w:rsidP="006A007F">
            <w:pPr>
              <w:overflowPunct/>
              <w:autoSpaceDE/>
              <w:autoSpaceDN/>
              <w:adjustRightInd/>
              <w:spacing w:after="180"/>
              <w:jc w:val="left"/>
              <w:textAlignment w:val="auto"/>
              <w:rPr>
                <w:rFonts w:eastAsiaTheme="minorEastAsia"/>
              </w:rPr>
            </w:pPr>
            <w:r>
              <w:rPr>
                <w:rFonts w:eastAsiaTheme="minorEastAsia"/>
              </w:rPr>
              <w:t>We shall reuse the NR NTN values</w:t>
            </w:r>
          </w:p>
        </w:tc>
      </w:tr>
    </w:tbl>
    <w:p w14:paraId="44AFB4B0" w14:textId="77777777" w:rsidR="00DA27FA" w:rsidRDefault="00DA27FA" w:rsidP="00DA27FA">
      <w:pPr>
        <w:pStyle w:val="Doc-text2"/>
        <w:ind w:left="0" w:firstLine="0"/>
        <w:rPr>
          <w:rFonts w:eastAsia="等线"/>
          <w:b/>
          <w:color w:val="0070C0"/>
          <w:u w:val="single"/>
          <w:lang w:val="en-US"/>
        </w:rPr>
      </w:pPr>
    </w:p>
    <w:p w14:paraId="0EF5BA02" w14:textId="08EE9AA7" w:rsidR="00DA27FA" w:rsidRPr="00FF5BAF" w:rsidRDefault="00DA27FA" w:rsidP="00DA27FA">
      <w:pPr>
        <w:pStyle w:val="Doc-text2"/>
        <w:ind w:left="0" w:firstLine="0"/>
        <w:rPr>
          <w:rFonts w:eastAsia="等线"/>
          <w:b/>
          <w:color w:val="0070C0"/>
          <w:u w:val="single"/>
          <w:lang w:val="en-US"/>
        </w:rPr>
      </w:pPr>
      <w:r w:rsidRPr="00FF5BAF">
        <w:rPr>
          <w:rFonts w:eastAsia="等线"/>
          <w:b/>
          <w:color w:val="0070C0"/>
          <w:u w:val="single"/>
          <w:lang w:val="en-US"/>
        </w:rPr>
        <w:t>[Rapporteur summary]:</w:t>
      </w:r>
    </w:p>
    <w:p w14:paraId="03ED97D3" w14:textId="7DAAA22C" w:rsidR="00DA27FA" w:rsidRDefault="00CB5C56" w:rsidP="00DA27FA">
      <w:pPr>
        <w:rPr>
          <w:color w:val="0070C0"/>
        </w:rPr>
      </w:pPr>
      <w:r>
        <w:rPr>
          <w:color w:val="0070C0"/>
        </w:rPr>
        <w:t>Agree: 13</w:t>
      </w:r>
    </w:p>
    <w:p w14:paraId="161C6753" w14:textId="11F19931" w:rsidR="00CB5C56" w:rsidRDefault="00CB5C56" w:rsidP="00DA27FA">
      <w:pPr>
        <w:rPr>
          <w:color w:val="0070C0"/>
        </w:rPr>
      </w:pPr>
      <w:r>
        <w:rPr>
          <w:color w:val="0070C0"/>
        </w:rPr>
        <w:t xml:space="preserve">Larger than t-Reordering timer: 3 </w:t>
      </w:r>
    </w:p>
    <w:p w14:paraId="21E8C8CC" w14:textId="3B96E3BD" w:rsidR="00CB5C56" w:rsidRDefault="00DA27FA" w:rsidP="00DA27FA">
      <w:pPr>
        <w:rPr>
          <w:color w:val="0070C0"/>
        </w:rPr>
      </w:pPr>
      <w:r>
        <w:rPr>
          <w:color w:val="0070C0"/>
        </w:rPr>
        <w:t xml:space="preserve">Considering majority companies’ </w:t>
      </w:r>
      <w:r w:rsidR="00CB5C56">
        <w:rPr>
          <w:color w:val="0070C0"/>
        </w:rPr>
        <w:t xml:space="preserve">views, following proposal is given. Regarding the concerns on larger value than t-Reordering timer (if </w:t>
      </w:r>
      <w:r w:rsidR="0066377D">
        <w:rPr>
          <w:color w:val="0070C0"/>
        </w:rPr>
        <w:t xml:space="preserve">ms2200 or </w:t>
      </w:r>
      <w:r w:rsidR="00CB5C56">
        <w:rPr>
          <w:color w:val="0070C0"/>
        </w:rPr>
        <w:t>ms3200 is configured</w:t>
      </w:r>
      <w:r w:rsidR="0066377D">
        <w:rPr>
          <w:color w:val="0070C0"/>
        </w:rPr>
        <w:t xml:space="preserve"> for t-Reordering timer</w:t>
      </w:r>
      <w:r w:rsidR="00CB5C56">
        <w:rPr>
          <w:color w:val="0070C0"/>
        </w:rPr>
        <w:t>),</w:t>
      </w:r>
      <w:r w:rsidR="00CB5C56" w:rsidRPr="00CB5C56">
        <w:rPr>
          <w:color w:val="0070C0"/>
        </w:rPr>
        <w:t xml:space="preserve"> </w:t>
      </w:r>
      <w:r w:rsidR="00CB5C56">
        <w:rPr>
          <w:color w:val="0070C0"/>
        </w:rPr>
        <w:t xml:space="preserve">rapporteur assumes that network can configure </w:t>
      </w:r>
      <w:proofErr w:type="spellStart"/>
      <w:r w:rsidR="0066377D" w:rsidRPr="0066377D">
        <w:rPr>
          <w:color w:val="0070C0"/>
        </w:rPr>
        <w:t>discardTimer</w:t>
      </w:r>
      <w:proofErr w:type="spellEnd"/>
      <w:r w:rsidR="0066377D" w:rsidRPr="0066377D">
        <w:rPr>
          <w:color w:val="0070C0"/>
        </w:rPr>
        <w:t xml:space="preserve"> </w:t>
      </w:r>
      <w:r w:rsidR="0066377D">
        <w:rPr>
          <w:color w:val="0070C0"/>
        </w:rPr>
        <w:t xml:space="preserve">as </w:t>
      </w:r>
      <w:r w:rsidR="00CB5C56">
        <w:rPr>
          <w:color w:val="0070C0"/>
        </w:rPr>
        <w:t>“infinite” in such case.</w:t>
      </w:r>
    </w:p>
    <w:p w14:paraId="40F81947" w14:textId="38416F56" w:rsidR="00DA27FA" w:rsidRPr="00575F1F" w:rsidRDefault="00DA27FA" w:rsidP="00DA27FA">
      <w:pPr>
        <w:rPr>
          <w:b/>
          <w:color w:val="0070C0"/>
        </w:rPr>
      </w:pPr>
      <w:r w:rsidRPr="00FF5BAF">
        <w:rPr>
          <w:b/>
          <w:color w:val="0070C0"/>
        </w:rPr>
        <w:t xml:space="preserve">Proposal </w:t>
      </w:r>
      <w:r>
        <w:rPr>
          <w:b/>
          <w:color w:val="0070C0"/>
        </w:rPr>
        <w:t>1</w:t>
      </w:r>
      <w:r w:rsidR="00C15637">
        <w:rPr>
          <w:b/>
          <w:color w:val="0070C0"/>
        </w:rPr>
        <w:t>6</w:t>
      </w:r>
      <w:r>
        <w:rPr>
          <w:rFonts w:hint="eastAsia"/>
          <w:b/>
          <w:color w:val="0070C0"/>
        </w:rPr>
        <w:t>:</w:t>
      </w:r>
      <w:r>
        <w:rPr>
          <w:b/>
          <w:color w:val="0070C0"/>
        </w:rPr>
        <w:t xml:space="preserve"> (</w:t>
      </w:r>
      <w:r w:rsidR="00CB5C56">
        <w:rPr>
          <w:b/>
          <w:color w:val="0070C0"/>
        </w:rPr>
        <w:t>13</w:t>
      </w:r>
      <w:r>
        <w:rPr>
          <w:b/>
          <w:color w:val="0070C0"/>
        </w:rPr>
        <w:t xml:space="preserve">/17) </w:t>
      </w:r>
      <w:r w:rsidR="00CB5C56">
        <w:rPr>
          <w:b/>
          <w:color w:val="0070C0"/>
        </w:rPr>
        <w:t xml:space="preserve">RAN2 to </w:t>
      </w:r>
      <w:r w:rsidR="00CB5C56" w:rsidRPr="00CB5C56">
        <w:rPr>
          <w:b/>
          <w:color w:val="0070C0"/>
        </w:rPr>
        <w:t xml:space="preserve">introduce a new </w:t>
      </w:r>
      <w:proofErr w:type="spellStart"/>
      <w:r w:rsidR="00CB5C56" w:rsidRPr="00CB5C56">
        <w:rPr>
          <w:b/>
          <w:color w:val="0070C0"/>
        </w:rPr>
        <w:t>discardTimer</w:t>
      </w:r>
      <w:proofErr w:type="spellEnd"/>
      <w:r w:rsidR="00CB5C56" w:rsidRPr="00CB5C56">
        <w:rPr>
          <w:b/>
          <w:color w:val="0070C0"/>
        </w:rPr>
        <w:t xml:space="preserve"> value ms2000 for </w:t>
      </w:r>
      <w:proofErr w:type="spellStart"/>
      <w:r w:rsidR="00CB5C56" w:rsidRPr="00CB5C56">
        <w:rPr>
          <w:b/>
          <w:color w:val="0070C0"/>
        </w:rPr>
        <w:t>eMTC</w:t>
      </w:r>
      <w:proofErr w:type="spellEnd"/>
      <w:r w:rsidR="00CB5C56" w:rsidRPr="00CB5C56">
        <w:rPr>
          <w:b/>
          <w:color w:val="0070C0"/>
        </w:rPr>
        <w:t xml:space="preserve"> over NTN</w:t>
      </w:r>
      <w:r>
        <w:rPr>
          <w:b/>
          <w:color w:val="0070C0"/>
        </w:rPr>
        <w:t>.</w:t>
      </w:r>
    </w:p>
    <w:p w14:paraId="6071F5F6" w14:textId="77777777" w:rsidR="00DA27FA" w:rsidRDefault="00DA27FA">
      <w:pPr>
        <w:rPr>
          <w:b/>
          <w:bCs/>
          <w:color w:val="0070C0"/>
        </w:rPr>
      </w:pPr>
    </w:p>
    <w:p w14:paraId="7A2569FD" w14:textId="77777777" w:rsidR="002326C2" w:rsidRDefault="00D46FCC">
      <w:pPr>
        <w:pStyle w:val="1"/>
      </w:pPr>
      <w:r>
        <w:t>3. Summary and Proposals</w:t>
      </w:r>
    </w:p>
    <w:p w14:paraId="6C671152" w14:textId="1CA93B4A" w:rsidR="003D3A88" w:rsidRDefault="003D3A88">
      <w:r w:rsidRPr="003D3A88">
        <w:t xml:space="preserve">Below </w:t>
      </w:r>
      <w:r>
        <w:t>is</w:t>
      </w:r>
      <w:r w:rsidRPr="003D3A88">
        <w:t xml:space="preserve"> the list of</w:t>
      </w:r>
      <w:r>
        <w:t xml:space="preserve"> summary proposals. Proposals </w:t>
      </w:r>
      <w:r w:rsidR="009828BD">
        <w:t>that are common for</w:t>
      </w:r>
      <w:r>
        <w:t xml:space="preserve"> IoT NTN and NR NTN are marked with “</w:t>
      </w:r>
      <w:r w:rsidR="00FA482E">
        <w:rPr>
          <w:highlight w:val="yellow"/>
        </w:rPr>
        <w:t>IoT NTN</w:t>
      </w:r>
      <w:r w:rsidRPr="003D3A88">
        <w:rPr>
          <w:highlight w:val="yellow"/>
        </w:rPr>
        <w:t>/NR</w:t>
      </w:r>
      <w:r w:rsidR="00FA482E">
        <w:rPr>
          <w:highlight w:val="yellow"/>
        </w:rPr>
        <w:t xml:space="preserve"> NTN</w:t>
      </w:r>
      <w:r w:rsidRPr="003D3A88">
        <w:rPr>
          <w:highlight w:val="yellow"/>
        </w:rPr>
        <w:t xml:space="preserve"> common</w:t>
      </w:r>
      <w:r>
        <w:t>”.</w:t>
      </w:r>
    </w:p>
    <w:p w14:paraId="46062066" w14:textId="77777777" w:rsidR="00B46996" w:rsidRPr="003D3A88" w:rsidRDefault="00B46996"/>
    <w:p w14:paraId="7A2569FE" w14:textId="27366255" w:rsidR="002326C2" w:rsidRPr="007725AC" w:rsidRDefault="00AC424A">
      <w:pPr>
        <w:rPr>
          <w:i/>
          <w:highlight w:val="green"/>
          <w:u w:val="single"/>
        </w:rPr>
      </w:pPr>
      <w:r w:rsidRPr="007725AC">
        <w:rPr>
          <w:i/>
          <w:highlight w:val="green"/>
          <w:u w:val="single"/>
        </w:rPr>
        <w:t>Proposal for agreements:</w:t>
      </w:r>
    </w:p>
    <w:p w14:paraId="186F6F4D" w14:textId="7417D833" w:rsidR="00AC424A" w:rsidRPr="00E412FC" w:rsidRDefault="00AC424A" w:rsidP="00AC424A">
      <w:pPr>
        <w:rPr>
          <w:b/>
        </w:rPr>
      </w:pPr>
      <w:r w:rsidRPr="00E412FC">
        <w:rPr>
          <w:b/>
        </w:rPr>
        <w:lastRenderedPageBreak/>
        <w:t xml:space="preserve">Proposal 1: (16/17) Align with NR NTN and use the name of “Differential UE-Specific </w:t>
      </w:r>
      <w:proofErr w:type="spellStart"/>
      <w:r w:rsidRPr="00E412FC">
        <w:rPr>
          <w:b/>
        </w:rPr>
        <w:t>K_Offset</w:t>
      </w:r>
      <w:proofErr w:type="spellEnd"/>
      <w:r w:rsidRPr="00E412FC">
        <w:rPr>
          <w:b/>
        </w:rPr>
        <w:t xml:space="preserve"> MAC CE”.</w:t>
      </w:r>
      <w:r w:rsidR="00E412FC" w:rsidRPr="00E412FC">
        <w:rPr>
          <w:b/>
        </w:rPr>
        <w:t xml:space="preserve"> (</w:t>
      </w:r>
      <w:r w:rsidR="00FA482E">
        <w:rPr>
          <w:b/>
          <w:highlight w:val="yellow"/>
        </w:rPr>
        <w:t>IoT NTN/NR NTN common</w:t>
      </w:r>
      <w:r w:rsidR="00E412FC" w:rsidRPr="00E412FC">
        <w:rPr>
          <w:b/>
        </w:rPr>
        <w:t>)</w:t>
      </w:r>
    </w:p>
    <w:p w14:paraId="536DE64D" w14:textId="2B7B6AA0" w:rsidR="00AC424A" w:rsidRPr="00E412FC" w:rsidRDefault="00AC424A" w:rsidP="00AC424A">
      <w:pPr>
        <w:rPr>
          <w:b/>
        </w:rPr>
      </w:pPr>
      <w:r w:rsidRPr="00E412FC">
        <w:rPr>
          <w:b/>
        </w:rPr>
        <w:t xml:space="preserve">Proposal 2: (15/16) Align with NR NTN and capture the contents of Differential UE-Specific </w:t>
      </w:r>
      <w:proofErr w:type="spellStart"/>
      <w:r w:rsidRPr="00E412FC">
        <w:rPr>
          <w:b/>
        </w:rPr>
        <w:t>K_Offset</w:t>
      </w:r>
      <w:proofErr w:type="spellEnd"/>
      <w:r w:rsidRPr="00E412FC">
        <w:rPr>
          <w:b/>
        </w:rPr>
        <w:t xml:space="preserve"> MAC CE as “Differential UE-Specific </w:t>
      </w:r>
      <w:proofErr w:type="spellStart"/>
      <w:r w:rsidRPr="00E412FC">
        <w:rPr>
          <w:b/>
        </w:rPr>
        <w:t>K_Offset</w:t>
      </w:r>
      <w:proofErr w:type="spellEnd"/>
      <w:r w:rsidRPr="00E412FC">
        <w:rPr>
          <w:b/>
        </w:rPr>
        <w:t xml:space="preserve">: This field contains the differential UE-specific </w:t>
      </w:r>
      <w:proofErr w:type="spellStart"/>
      <w:r w:rsidRPr="00E412FC">
        <w:rPr>
          <w:b/>
        </w:rPr>
        <w:t>K_Offset</w:t>
      </w:r>
      <w:proofErr w:type="spellEnd"/>
      <w:r w:rsidRPr="00E412FC">
        <w:rPr>
          <w:b/>
        </w:rPr>
        <w:t xml:space="preserve">. The length of the field is 8 bits”. </w:t>
      </w:r>
      <w:r w:rsidRPr="003B0A52">
        <w:rPr>
          <w:b/>
        </w:rPr>
        <w:t>FFS</w:t>
      </w:r>
      <w:r w:rsidRPr="00E412FC">
        <w:rPr>
          <w:b/>
        </w:rPr>
        <w:t xml:space="preserve"> on whether to change “8 bits” to “6 bits” for both 36.321 and 38.321</w:t>
      </w:r>
      <w:r w:rsidR="00E412FC">
        <w:rPr>
          <w:b/>
        </w:rPr>
        <w:t xml:space="preserve">. </w:t>
      </w:r>
      <w:r w:rsidR="00E412FC" w:rsidRPr="00E412FC">
        <w:rPr>
          <w:b/>
        </w:rPr>
        <w:t>(</w:t>
      </w:r>
      <w:r w:rsidR="00FA482E">
        <w:rPr>
          <w:b/>
          <w:highlight w:val="yellow"/>
        </w:rPr>
        <w:t>IoT NTN/NR NTN common</w:t>
      </w:r>
      <w:r w:rsidR="00E412FC" w:rsidRPr="00E412FC">
        <w:rPr>
          <w:b/>
        </w:rPr>
        <w:t>)</w:t>
      </w:r>
    </w:p>
    <w:p w14:paraId="6F0F7D79" w14:textId="77777777" w:rsidR="0078554D" w:rsidRPr="00E412FC" w:rsidRDefault="0078554D" w:rsidP="0078554D">
      <w:pPr>
        <w:rPr>
          <w:rFonts w:eastAsia="Malgun Gothic"/>
        </w:rPr>
      </w:pPr>
      <w:r w:rsidRPr="00E412FC">
        <w:rPr>
          <w:b/>
        </w:rPr>
        <w:t xml:space="preserve">Proposal 3: (15/17) A reserved LCID is used for the Differential UE-Specific </w:t>
      </w:r>
      <w:proofErr w:type="spellStart"/>
      <w:r w:rsidRPr="00E412FC">
        <w:rPr>
          <w:b/>
        </w:rPr>
        <w:t>K_Offset</w:t>
      </w:r>
      <w:proofErr w:type="spellEnd"/>
      <w:r w:rsidRPr="00E412FC">
        <w:rPr>
          <w:b/>
        </w:rPr>
        <w:t xml:space="preserve"> MAC CE.</w:t>
      </w:r>
    </w:p>
    <w:p w14:paraId="77203566" w14:textId="4371D468" w:rsidR="0078554D" w:rsidRPr="00E412FC" w:rsidRDefault="0078554D" w:rsidP="0078554D">
      <w:pPr>
        <w:rPr>
          <w:b/>
        </w:rPr>
      </w:pPr>
      <w:r w:rsidRPr="00E412FC">
        <w:rPr>
          <w:b/>
        </w:rPr>
        <w:t>Proposal 4: (14/16) Align with NR NTN and use the name of “UE-specific TA MAC CE”.</w:t>
      </w:r>
      <w:r w:rsidR="00E412FC" w:rsidRPr="00E412FC">
        <w:rPr>
          <w:b/>
        </w:rPr>
        <w:t xml:space="preserve"> (</w:t>
      </w:r>
      <w:r w:rsidR="00FA482E">
        <w:rPr>
          <w:b/>
          <w:highlight w:val="yellow"/>
        </w:rPr>
        <w:t>IoT NTN/NR NTN common</w:t>
      </w:r>
      <w:r w:rsidR="00E412FC" w:rsidRPr="00E412FC">
        <w:rPr>
          <w:b/>
        </w:rPr>
        <w:t>)</w:t>
      </w:r>
    </w:p>
    <w:p w14:paraId="7FB80DA7" w14:textId="56523262" w:rsidR="0078554D" w:rsidRPr="00E412FC" w:rsidRDefault="0078554D" w:rsidP="0078554D">
      <w:pPr>
        <w:rPr>
          <w:b/>
        </w:rPr>
      </w:pPr>
      <w:r w:rsidRPr="00E412FC">
        <w:rPr>
          <w:b/>
        </w:rPr>
        <w:t>Proposal 5: (15/16) Align with NR NTN and capture the contents of UE-specific TA MAC CE as “UE-specific TA: This field contains the UE estimate of the full UE-specific TA (i.e., T_TA as defined in the UE’s TA formula). The length of the field is 16 bits”.</w:t>
      </w:r>
      <w:r w:rsidR="00E412FC">
        <w:rPr>
          <w:b/>
        </w:rPr>
        <w:t xml:space="preserve"> </w:t>
      </w:r>
      <w:r w:rsidR="00E412FC" w:rsidRPr="00E412FC">
        <w:rPr>
          <w:b/>
        </w:rPr>
        <w:t>(</w:t>
      </w:r>
      <w:r w:rsidR="00FA482E">
        <w:rPr>
          <w:b/>
          <w:highlight w:val="yellow"/>
        </w:rPr>
        <w:t>IoT NTN/NR NTN common</w:t>
      </w:r>
      <w:r w:rsidR="00E412FC" w:rsidRPr="00E412FC">
        <w:rPr>
          <w:b/>
        </w:rPr>
        <w:t>)</w:t>
      </w:r>
    </w:p>
    <w:p w14:paraId="7626608D" w14:textId="77777777" w:rsidR="0078554D" w:rsidRPr="00E412FC" w:rsidRDefault="0078554D" w:rsidP="0078554D">
      <w:pPr>
        <w:rPr>
          <w:b/>
        </w:rPr>
      </w:pPr>
      <w:r w:rsidRPr="00E412FC">
        <w:rPr>
          <w:b/>
        </w:rPr>
        <w:t>Proposal 6: (15/17) A reserved LCID is used for the UE-specific TA MAC CE.</w:t>
      </w:r>
    </w:p>
    <w:p w14:paraId="3DB5C396" w14:textId="60D61D4C" w:rsidR="0078554D" w:rsidRPr="00E412FC" w:rsidRDefault="0078554D" w:rsidP="0078554D">
      <w:pPr>
        <w:rPr>
          <w:b/>
        </w:rPr>
      </w:pPr>
      <w:r w:rsidRPr="00E412FC">
        <w:rPr>
          <w:b/>
        </w:rPr>
        <w:t xml:space="preserve">Proposal 7: (17/17) On logical channel priority, put </w:t>
      </w:r>
      <w:r w:rsidR="00347F0B">
        <w:rPr>
          <w:b/>
        </w:rPr>
        <w:t xml:space="preserve">the </w:t>
      </w:r>
      <w:r w:rsidRPr="00E412FC">
        <w:rPr>
          <w:b/>
        </w:rPr>
        <w:t>UE-specific TA report MAC CE between “MAC control element for AUL confirmation” and “MAC control element for BSR, with exception of BSR included for padding”.</w:t>
      </w:r>
    </w:p>
    <w:p w14:paraId="5875BDA4" w14:textId="4D8057D8" w:rsidR="0078554D" w:rsidRPr="00E412FC" w:rsidRDefault="0078554D" w:rsidP="0078554D">
      <w:pPr>
        <w:rPr>
          <w:b/>
        </w:rPr>
      </w:pPr>
      <w:r w:rsidRPr="00E412FC">
        <w:rPr>
          <w:b/>
        </w:rPr>
        <w:t>Proposal 8: (17/17) During RA procedure for RRC re-establishment procedure, the UE should trigger TA report if an indication is broadcasted by the target cell’s SI.</w:t>
      </w:r>
      <w:r w:rsidR="00E412FC" w:rsidRPr="00E412FC">
        <w:rPr>
          <w:b/>
        </w:rPr>
        <w:t xml:space="preserve"> (</w:t>
      </w:r>
      <w:r w:rsidR="00FA482E">
        <w:rPr>
          <w:b/>
          <w:highlight w:val="yellow"/>
        </w:rPr>
        <w:t>IoT NTN/NR NTN common</w:t>
      </w:r>
      <w:r w:rsidR="00E412FC" w:rsidRPr="00E412FC">
        <w:rPr>
          <w:b/>
        </w:rPr>
        <w:t>)</w:t>
      </w:r>
    </w:p>
    <w:p w14:paraId="6E5310A9" w14:textId="31CD06C8" w:rsidR="0078554D" w:rsidRPr="00E412FC" w:rsidRDefault="0078554D" w:rsidP="0078554D">
      <w:pPr>
        <w:rPr>
          <w:b/>
        </w:rPr>
      </w:pPr>
      <w:r w:rsidRPr="00E412FC">
        <w:rPr>
          <w:b/>
        </w:rPr>
        <w:t>Proposal 9: (17/17) During RA procedure for handover, the UE should trigger TA report if the target cell indicates this in the handover command.</w:t>
      </w:r>
      <w:r w:rsidR="00E412FC" w:rsidRPr="00E412FC">
        <w:rPr>
          <w:b/>
        </w:rPr>
        <w:t xml:space="preserve"> (</w:t>
      </w:r>
      <w:r w:rsidR="00FA482E">
        <w:rPr>
          <w:b/>
          <w:highlight w:val="yellow"/>
        </w:rPr>
        <w:t>IoT NTN/NR NTN common</w:t>
      </w:r>
      <w:r w:rsidR="00E412FC" w:rsidRPr="00E412FC">
        <w:rPr>
          <w:b/>
        </w:rPr>
        <w:t>)</w:t>
      </w:r>
    </w:p>
    <w:p w14:paraId="0B2CED8A" w14:textId="42FD5F71" w:rsidR="0078554D" w:rsidRPr="00E412FC" w:rsidRDefault="0078554D" w:rsidP="0078554D">
      <w:pPr>
        <w:rPr>
          <w:b/>
        </w:rPr>
      </w:pPr>
      <w:r w:rsidRPr="00E412FC">
        <w:rPr>
          <w:b/>
        </w:rPr>
        <w:t>Proposal 10: (16/17) Other than re-establishment and handover procedure, TA reporting in connected mode is not controlled by enabling/disabling indication in SI.</w:t>
      </w:r>
      <w:r w:rsidR="00E412FC">
        <w:rPr>
          <w:b/>
        </w:rPr>
        <w:t xml:space="preserve"> </w:t>
      </w:r>
      <w:r w:rsidR="00E412FC" w:rsidRPr="00E412FC">
        <w:rPr>
          <w:b/>
        </w:rPr>
        <w:t>(</w:t>
      </w:r>
      <w:r w:rsidR="00FA482E">
        <w:rPr>
          <w:b/>
          <w:highlight w:val="yellow"/>
        </w:rPr>
        <w:t>IoT NTN/NR NTN common</w:t>
      </w:r>
      <w:r w:rsidR="00E412FC" w:rsidRPr="00E412FC">
        <w:rPr>
          <w:b/>
        </w:rPr>
        <w:t>)</w:t>
      </w:r>
    </w:p>
    <w:p w14:paraId="2E232D45" w14:textId="6B304B13" w:rsidR="0078554D" w:rsidRPr="00E412FC" w:rsidRDefault="0078554D" w:rsidP="0078554D">
      <w:pPr>
        <w:rPr>
          <w:b/>
        </w:rPr>
      </w:pPr>
      <w:r w:rsidRPr="00E412FC">
        <w:rPr>
          <w:b/>
        </w:rPr>
        <w:t xml:space="preserve">Proposal 11a: RAN2 to clarify the previous agreement as: Upon reception of configuration or reconfiguration of TA reporting trigger event, if UE has not reported TA </w:t>
      </w:r>
      <w:r w:rsidRPr="00E412FC">
        <w:rPr>
          <w:b/>
          <w:color w:val="FF0000"/>
        </w:rPr>
        <w:t>to current serving cell</w:t>
      </w:r>
      <w:r w:rsidRPr="00E412FC">
        <w:rPr>
          <w:b/>
        </w:rPr>
        <w:t xml:space="preserve"> before, the UE triggers a TA reporting.</w:t>
      </w:r>
      <w:r w:rsidR="00E412FC">
        <w:rPr>
          <w:b/>
        </w:rPr>
        <w:t xml:space="preserve"> </w:t>
      </w:r>
      <w:r w:rsidR="00E412FC" w:rsidRPr="00E412FC">
        <w:rPr>
          <w:b/>
        </w:rPr>
        <w:t>(</w:t>
      </w:r>
      <w:r w:rsidR="00FA482E">
        <w:rPr>
          <w:b/>
          <w:highlight w:val="yellow"/>
        </w:rPr>
        <w:t>IoT NTN/NR NTN common</w:t>
      </w:r>
      <w:r w:rsidR="00E412FC" w:rsidRPr="00E412FC">
        <w:rPr>
          <w:b/>
        </w:rPr>
        <w:t>)</w:t>
      </w:r>
    </w:p>
    <w:p w14:paraId="07B224A6" w14:textId="77777777" w:rsidR="0078554D" w:rsidRPr="00E412FC" w:rsidRDefault="0078554D" w:rsidP="0078554D">
      <w:pPr>
        <w:rPr>
          <w:b/>
        </w:rPr>
      </w:pPr>
      <w:r w:rsidRPr="00E412FC">
        <w:rPr>
          <w:b/>
        </w:rPr>
        <w:t>Proposal 12: (17/17) Threshold-based TA-Trigger will align with NR-NTN.</w:t>
      </w:r>
    </w:p>
    <w:p w14:paraId="20CD1696" w14:textId="77777777" w:rsidR="00AC424A" w:rsidRPr="0078554D" w:rsidRDefault="00AC424A">
      <w:pPr>
        <w:rPr>
          <w:i/>
          <w:highlight w:val="green"/>
        </w:rPr>
      </w:pPr>
    </w:p>
    <w:p w14:paraId="2ACDB9A8" w14:textId="6FE46FF0" w:rsidR="00AC424A" w:rsidRPr="007725AC" w:rsidRDefault="00AC424A">
      <w:pPr>
        <w:rPr>
          <w:i/>
          <w:highlight w:val="yellow"/>
          <w:u w:val="single"/>
        </w:rPr>
      </w:pPr>
      <w:r w:rsidRPr="007725AC">
        <w:rPr>
          <w:i/>
          <w:highlight w:val="yellow"/>
          <w:u w:val="single"/>
        </w:rPr>
        <w:t>Proposal for discussion:</w:t>
      </w:r>
    </w:p>
    <w:p w14:paraId="00FB23A4" w14:textId="0B8FA0CF" w:rsidR="00CD28EA" w:rsidRPr="00E412FC" w:rsidRDefault="00CD28EA" w:rsidP="00CD28EA">
      <w:pPr>
        <w:rPr>
          <w:b/>
        </w:rPr>
      </w:pPr>
      <w:r w:rsidRPr="00E412FC">
        <w:rPr>
          <w:b/>
        </w:rPr>
        <w:t>Proposal 11b: RAN2 to further discuss below open issues.</w:t>
      </w:r>
      <w:r>
        <w:rPr>
          <w:b/>
        </w:rPr>
        <w:t xml:space="preserve"> </w:t>
      </w:r>
      <w:r w:rsidRPr="00E412FC">
        <w:rPr>
          <w:b/>
        </w:rPr>
        <w:t>(</w:t>
      </w:r>
      <w:r w:rsidR="00FA482E">
        <w:rPr>
          <w:b/>
          <w:highlight w:val="yellow"/>
        </w:rPr>
        <w:t>IoT NTN/NR NTN common</w:t>
      </w:r>
      <w:r w:rsidRPr="00E412FC">
        <w:rPr>
          <w:b/>
        </w:rPr>
        <w:t>)</w:t>
      </w:r>
    </w:p>
    <w:p w14:paraId="3D930A58" w14:textId="247F2260" w:rsidR="00CD28EA" w:rsidRPr="00E412FC" w:rsidRDefault="00CD28EA" w:rsidP="00CD28EA">
      <w:pPr>
        <w:pStyle w:val="af8"/>
        <w:numPr>
          <w:ilvl w:val="0"/>
          <w:numId w:val="19"/>
        </w:numPr>
        <w:rPr>
          <w:b/>
        </w:rPr>
      </w:pPr>
      <w:r w:rsidRPr="00E412FC">
        <w:rPr>
          <w:b/>
        </w:rPr>
        <w:t xml:space="preserve">Whether the </w:t>
      </w:r>
      <w:bookmarkStart w:id="10" w:name="_Hlk95837102"/>
      <w:r w:rsidR="002227AD">
        <w:rPr>
          <w:b/>
        </w:rPr>
        <w:t>TA reporting</w:t>
      </w:r>
      <w:bookmarkEnd w:id="10"/>
      <w:r w:rsidR="002227AD">
        <w:rPr>
          <w:b/>
        </w:rPr>
        <w:t xml:space="preserve"> </w:t>
      </w:r>
      <w:r w:rsidRPr="00E412FC">
        <w:rPr>
          <w:b/>
        </w:rPr>
        <w:t xml:space="preserve">event configuration in reconfiguration message uses NEED OR </w:t>
      </w:r>
      <w:proofErr w:type="spellStart"/>
      <w:r w:rsidRPr="00E412FC">
        <w:rPr>
          <w:b/>
        </w:rPr>
        <w:t>or</w:t>
      </w:r>
      <w:proofErr w:type="spellEnd"/>
      <w:r w:rsidRPr="00E412FC">
        <w:rPr>
          <w:b/>
        </w:rPr>
        <w:t xml:space="preserve"> NEED ON?</w:t>
      </w:r>
    </w:p>
    <w:p w14:paraId="4D009B8D" w14:textId="40443E77" w:rsidR="00CD28EA" w:rsidRPr="00E412FC" w:rsidRDefault="00CD28EA" w:rsidP="00CD28EA">
      <w:pPr>
        <w:pStyle w:val="af8"/>
        <w:numPr>
          <w:ilvl w:val="0"/>
          <w:numId w:val="19"/>
        </w:numPr>
        <w:rPr>
          <w:b/>
        </w:rPr>
      </w:pPr>
      <w:r w:rsidRPr="00E412FC">
        <w:rPr>
          <w:b/>
        </w:rPr>
        <w:t xml:space="preserve">Whether target cell can use delta configuration for the </w:t>
      </w:r>
      <w:r w:rsidR="00980035">
        <w:rPr>
          <w:b/>
        </w:rPr>
        <w:t>TA reporting</w:t>
      </w:r>
      <w:r w:rsidR="00980035" w:rsidRPr="00E412FC">
        <w:rPr>
          <w:b/>
        </w:rPr>
        <w:t xml:space="preserve"> </w:t>
      </w:r>
      <w:r w:rsidRPr="00E412FC">
        <w:rPr>
          <w:b/>
        </w:rPr>
        <w:t>event configuration in handover command?</w:t>
      </w:r>
    </w:p>
    <w:p w14:paraId="2B5C3D66" w14:textId="1EF0E98A" w:rsidR="00CD28EA" w:rsidRPr="00E412FC" w:rsidRDefault="00E512E2" w:rsidP="00CD28EA">
      <w:pPr>
        <w:pStyle w:val="af8"/>
        <w:numPr>
          <w:ilvl w:val="0"/>
          <w:numId w:val="19"/>
        </w:numPr>
        <w:rPr>
          <w:b/>
        </w:rPr>
      </w:pPr>
      <w:r w:rsidRPr="00E512E2">
        <w:rPr>
          <w:b/>
        </w:rPr>
        <w:t xml:space="preserve">If </w:t>
      </w:r>
      <w:r w:rsidR="00980035">
        <w:rPr>
          <w:b/>
        </w:rPr>
        <w:t>TA reporting</w:t>
      </w:r>
      <w:r w:rsidR="00980035" w:rsidRPr="00E512E2">
        <w:rPr>
          <w:b/>
        </w:rPr>
        <w:t xml:space="preserve"> </w:t>
      </w:r>
      <w:r w:rsidRPr="00E512E2">
        <w:rPr>
          <w:b/>
        </w:rPr>
        <w:t>event configuration is absent in handover command which supports delta configuration and if target cell’s SI disables TA reporting during RACH</w:t>
      </w:r>
      <w:r w:rsidR="00CD28EA" w:rsidRPr="00E412FC">
        <w:rPr>
          <w:b/>
        </w:rPr>
        <w:t>, how should the UE trigger TA reporting after handover?</w:t>
      </w:r>
    </w:p>
    <w:p w14:paraId="7A1CE4D3" w14:textId="41144C80" w:rsidR="004E5AF1" w:rsidRPr="00E412FC" w:rsidRDefault="004E5AF1" w:rsidP="004E5AF1">
      <w:pPr>
        <w:rPr>
          <w:b/>
        </w:rPr>
      </w:pPr>
      <w:r w:rsidRPr="00E412FC">
        <w:rPr>
          <w:b/>
        </w:rPr>
        <w:lastRenderedPageBreak/>
        <w:t>Proposal 13</w:t>
      </w:r>
      <w:r w:rsidRPr="00E412FC">
        <w:rPr>
          <w:rFonts w:hint="eastAsia"/>
          <w:b/>
        </w:rPr>
        <w:t>:</w:t>
      </w:r>
      <w:r w:rsidRPr="00E412FC">
        <w:rPr>
          <w:b/>
        </w:rPr>
        <w:t xml:space="preserve"> (13/17)</w:t>
      </w:r>
      <w:r w:rsidRPr="00E412FC">
        <w:t xml:space="preserve"> </w:t>
      </w:r>
      <w:r w:rsidRPr="00E412FC">
        <w:rPr>
          <w:b/>
        </w:rPr>
        <w:t xml:space="preserve">Regarding how to extend </w:t>
      </w:r>
      <w:proofErr w:type="spellStart"/>
      <w:r w:rsidRPr="00E412FC">
        <w:rPr>
          <w:b/>
        </w:rPr>
        <w:t>sr-ProhibitTimer</w:t>
      </w:r>
      <w:proofErr w:type="spellEnd"/>
      <w:r w:rsidRPr="00E412FC">
        <w:rPr>
          <w:b/>
        </w:rPr>
        <w:t xml:space="preserve"> in IoT NTN, follow NR NTN and add more extended values (in number of SR periods).</w:t>
      </w:r>
    </w:p>
    <w:p w14:paraId="41837986" w14:textId="77777777" w:rsidR="004E5AF1" w:rsidRPr="00E412FC" w:rsidRDefault="004E5AF1" w:rsidP="004E5AF1">
      <w:pPr>
        <w:rPr>
          <w:b/>
        </w:rPr>
      </w:pPr>
      <w:r w:rsidRPr="00E412FC">
        <w:rPr>
          <w:b/>
        </w:rPr>
        <w:t>Proposal 14</w:t>
      </w:r>
      <w:r w:rsidRPr="00E412FC">
        <w:rPr>
          <w:rFonts w:hint="eastAsia"/>
          <w:b/>
        </w:rPr>
        <w:t>:</w:t>
      </w:r>
      <w:r w:rsidRPr="00E412FC">
        <w:rPr>
          <w:b/>
        </w:rPr>
        <w:t xml:space="preserve"> RAN2 to further discuss whether the offset is fixed or configured by the network, if RAN2 agrees to add an offset to the legacy value of </w:t>
      </w:r>
      <w:proofErr w:type="spellStart"/>
      <w:r w:rsidRPr="00E412FC">
        <w:rPr>
          <w:b/>
        </w:rPr>
        <w:t>sr-ProhibitTimer</w:t>
      </w:r>
      <w:proofErr w:type="spellEnd"/>
      <w:r w:rsidRPr="00E412FC">
        <w:rPr>
          <w:b/>
        </w:rPr>
        <w:t>.</w:t>
      </w:r>
    </w:p>
    <w:p w14:paraId="1150D67D" w14:textId="3D64453C" w:rsidR="0078554D" w:rsidRPr="00E412FC" w:rsidRDefault="0078554D" w:rsidP="0078554D">
      <w:pPr>
        <w:rPr>
          <w:b/>
        </w:rPr>
      </w:pPr>
      <w:r w:rsidRPr="00E412FC">
        <w:rPr>
          <w:b/>
        </w:rPr>
        <w:t>Proposal 15</w:t>
      </w:r>
      <w:r w:rsidRPr="00E412FC">
        <w:rPr>
          <w:rFonts w:hint="eastAsia"/>
          <w:b/>
        </w:rPr>
        <w:t>:</w:t>
      </w:r>
      <w:r w:rsidRPr="00E412FC">
        <w:rPr>
          <w:b/>
        </w:rPr>
        <w:t xml:space="preserve"> (9/17) On extending RLC t-Reordering timer</w:t>
      </w:r>
      <w:r w:rsidR="00E412FC">
        <w:rPr>
          <w:b/>
        </w:rPr>
        <w:t xml:space="preserve"> for IoT NTN,</w:t>
      </w:r>
      <w:r w:rsidRPr="00E412FC">
        <w:rPr>
          <w:b/>
        </w:rPr>
        <w:t xml:space="preserve"> RAN2 to add values ms2200 and ms3200. RAN2 can further discuss if to add any other values between ms200 and ms1600.</w:t>
      </w:r>
    </w:p>
    <w:p w14:paraId="13ED4967" w14:textId="77777777" w:rsidR="0078554D" w:rsidRPr="00E412FC" w:rsidRDefault="0078554D" w:rsidP="0078554D">
      <w:pPr>
        <w:rPr>
          <w:b/>
        </w:rPr>
      </w:pPr>
      <w:r w:rsidRPr="00E412FC">
        <w:rPr>
          <w:b/>
        </w:rPr>
        <w:t>Proposal 16</w:t>
      </w:r>
      <w:r w:rsidRPr="00E412FC">
        <w:rPr>
          <w:rFonts w:hint="eastAsia"/>
          <w:b/>
        </w:rPr>
        <w:t>:</w:t>
      </w:r>
      <w:r w:rsidRPr="00E412FC">
        <w:rPr>
          <w:b/>
        </w:rPr>
        <w:t xml:space="preserve"> (13/17) RAN2 to introduce a new </w:t>
      </w:r>
      <w:proofErr w:type="spellStart"/>
      <w:r w:rsidRPr="00E412FC">
        <w:rPr>
          <w:b/>
        </w:rPr>
        <w:t>discardTimer</w:t>
      </w:r>
      <w:proofErr w:type="spellEnd"/>
      <w:r w:rsidRPr="00E412FC">
        <w:rPr>
          <w:b/>
        </w:rPr>
        <w:t xml:space="preserve"> value ms2000 for </w:t>
      </w:r>
      <w:proofErr w:type="spellStart"/>
      <w:r w:rsidRPr="00E412FC">
        <w:rPr>
          <w:b/>
        </w:rPr>
        <w:t>eMTC</w:t>
      </w:r>
      <w:proofErr w:type="spellEnd"/>
      <w:r w:rsidRPr="00E412FC">
        <w:rPr>
          <w:b/>
        </w:rPr>
        <w:t xml:space="preserve"> over NTN.</w:t>
      </w:r>
    </w:p>
    <w:p w14:paraId="29A746B8" w14:textId="77777777" w:rsidR="0078554D" w:rsidRPr="0078554D" w:rsidRDefault="0078554D">
      <w:pPr>
        <w:rPr>
          <w:i/>
        </w:rPr>
      </w:pPr>
    </w:p>
    <w:p w14:paraId="7A2569FF" w14:textId="77777777" w:rsidR="002326C2" w:rsidRDefault="00D46FCC">
      <w:pPr>
        <w:pStyle w:val="1"/>
      </w:pPr>
      <w:r>
        <w:t>4. References</w:t>
      </w:r>
    </w:p>
    <w:p w14:paraId="7A256A00" w14:textId="77777777" w:rsidR="002326C2" w:rsidRDefault="00D46FCC">
      <w:pPr>
        <w:pStyle w:val="Doc-title"/>
        <w:numPr>
          <w:ilvl w:val="0"/>
          <w:numId w:val="16"/>
        </w:numPr>
      </w:pPr>
      <w:r>
        <w:t>R2-2200253, Discussion on UP impact for IoT over NTN, OPPO</w:t>
      </w:r>
    </w:p>
    <w:p w14:paraId="7A256A01" w14:textId="77777777" w:rsidR="002326C2" w:rsidRDefault="00D46FCC">
      <w:pPr>
        <w:pStyle w:val="Doc-title"/>
        <w:numPr>
          <w:ilvl w:val="0"/>
          <w:numId w:val="16"/>
        </w:numPr>
      </w:pPr>
      <w:r>
        <w:t>R2-2200692, Discussion on TA information reporting for IoT NTN, CATT</w:t>
      </w:r>
    </w:p>
    <w:p w14:paraId="7A256A02" w14:textId="77777777" w:rsidR="002326C2" w:rsidRDefault="00D46FCC">
      <w:pPr>
        <w:pStyle w:val="Doc-title"/>
        <w:numPr>
          <w:ilvl w:val="0"/>
          <w:numId w:val="16"/>
        </w:numPr>
      </w:pPr>
      <w:r>
        <w:t xml:space="preserve">R2-2200698, Remaining FFSs on UP in IoT NTN, ZTE Corporation, </w:t>
      </w:r>
      <w:proofErr w:type="spellStart"/>
      <w:r>
        <w:t>Sanechips</w:t>
      </w:r>
      <w:proofErr w:type="spellEnd"/>
    </w:p>
    <w:p w14:paraId="7A256A03" w14:textId="77777777" w:rsidR="002326C2" w:rsidRDefault="00D46FCC">
      <w:pPr>
        <w:pStyle w:val="Doc-title"/>
        <w:numPr>
          <w:ilvl w:val="0"/>
          <w:numId w:val="16"/>
        </w:numPr>
      </w:pPr>
      <w:r>
        <w:t>R2-2200878, Remaining issues on UP aspects for IoT-NTN, CMCC</w:t>
      </w:r>
    </w:p>
    <w:p w14:paraId="7A256A04" w14:textId="77777777" w:rsidR="002326C2" w:rsidRDefault="00D46FCC">
      <w:pPr>
        <w:pStyle w:val="Doc-title"/>
        <w:numPr>
          <w:ilvl w:val="0"/>
          <w:numId w:val="16"/>
        </w:numPr>
      </w:pPr>
      <w:r>
        <w:t>R2-2201010, On User Plane left issues for IoT NTN, Nokia, Nokia Shanghai Bell</w:t>
      </w:r>
    </w:p>
    <w:p w14:paraId="7A256A05" w14:textId="77777777" w:rsidR="002326C2" w:rsidRDefault="00D46FCC">
      <w:pPr>
        <w:pStyle w:val="Doc-title"/>
        <w:numPr>
          <w:ilvl w:val="0"/>
          <w:numId w:val="16"/>
        </w:numPr>
      </w:pPr>
      <w:bookmarkStart w:id="11" w:name="OLE_LINK751"/>
      <w:bookmarkStart w:id="12" w:name="OLE_LINK752"/>
      <w:r>
        <w:t>R2-2201454</w:t>
      </w:r>
      <w:bookmarkEnd w:id="11"/>
      <w:bookmarkEnd w:id="12"/>
      <w:r>
        <w:t xml:space="preserve">, User plane for IOT NTN, Huawei, </w:t>
      </w:r>
      <w:proofErr w:type="spellStart"/>
      <w:r>
        <w:t>HiSilicon</w:t>
      </w:r>
      <w:proofErr w:type="spellEnd"/>
    </w:p>
    <w:p w14:paraId="7A256A06" w14:textId="77777777" w:rsidR="002326C2" w:rsidRDefault="00D46FCC">
      <w:pPr>
        <w:pStyle w:val="Doc-title"/>
        <w:numPr>
          <w:ilvl w:val="0"/>
          <w:numId w:val="16"/>
        </w:numPr>
      </w:pPr>
      <w:r>
        <w:t>R2-2201547, Location Reporting in RRC_CONNECTED, Interdigital, Inc.</w:t>
      </w:r>
    </w:p>
    <w:p w14:paraId="7A256A07" w14:textId="77777777" w:rsidR="002326C2" w:rsidRDefault="00D46FCC">
      <w:pPr>
        <w:pStyle w:val="Doc-title"/>
        <w:numPr>
          <w:ilvl w:val="0"/>
          <w:numId w:val="16"/>
        </w:numPr>
      </w:pPr>
      <w:r>
        <w:t>R2-2201631, User plane aspects of NB-IoT and LTE-M in NTNs, Ericsson</w:t>
      </w:r>
    </w:p>
    <w:sectPr w:rsidR="002326C2">
      <w:headerReference w:type="even" r:id="rId11"/>
      <w:footerReference w:type="default" r:id="rId12"/>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D974B" w14:textId="77777777" w:rsidR="002B725B" w:rsidRDefault="002B725B">
      <w:pPr>
        <w:spacing w:after="0" w:line="240" w:lineRule="auto"/>
      </w:pPr>
      <w:r>
        <w:separator/>
      </w:r>
    </w:p>
  </w:endnote>
  <w:endnote w:type="continuationSeparator" w:id="0">
    <w:p w14:paraId="3D0008E8" w14:textId="77777777" w:rsidR="002B725B" w:rsidRDefault="002B7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altName w:val="Microsoft JhengHei"/>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56A09" w14:textId="77777777" w:rsidR="004E5AF1" w:rsidRDefault="004E5AF1">
    <w:pPr>
      <w:pStyle w:val="ab"/>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20</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3CB65" w14:textId="77777777" w:rsidR="002B725B" w:rsidRDefault="002B725B">
      <w:pPr>
        <w:spacing w:after="0" w:line="240" w:lineRule="auto"/>
      </w:pPr>
      <w:r>
        <w:separator/>
      </w:r>
    </w:p>
  </w:footnote>
  <w:footnote w:type="continuationSeparator" w:id="0">
    <w:p w14:paraId="3496488C" w14:textId="77777777" w:rsidR="002B725B" w:rsidRDefault="002B7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56A08" w14:textId="77777777" w:rsidR="004E5AF1" w:rsidRDefault="004E5A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01109"/>
    <w:multiLevelType w:val="multilevel"/>
    <w:tmpl w:val="17A0110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F61538B"/>
    <w:multiLevelType w:val="multilevel"/>
    <w:tmpl w:val="2F6153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01D032A"/>
    <w:multiLevelType w:val="multilevel"/>
    <w:tmpl w:val="301D03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7353A62"/>
    <w:multiLevelType w:val="multilevel"/>
    <w:tmpl w:val="37353A62"/>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C64B7"/>
    <w:multiLevelType w:val="multilevel"/>
    <w:tmpl w:val="659C64B7"/>
    <w:lvl w:ilvl="0">
      <w:start w:val="1"/>
      <w:numFmt w:val="bullet"/>
      <w:lvlText w:val="‐"/>
      <w:lvlJc w:val="left"/>
      <w:pPr>
        <w:ind w:left="420" w:hanging="420"/>
      </w:pPr>
      <w:rPr>
        <w:rFonts w:ascii="Cambria Math" w:hAnsi="Cambria Math"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65B7A90"/>
    <w:multiLevelType w:val="hybridMultilevel"/>
    <w:tmpl w:val="D75ED614"/>
    <w:lvl w:ilvl="0" w:tplc="2D800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127711"/>
    <w:multiLevelType w:val="hybridMultilevel"/>
    <w:tmpl w:val="D75ED614"/>
    <w:lvl w:ilvl="0" w:tplc="2D800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7" w15:restartNumberingAfterBreak="0">
    <w:nsid w:val="7CD66948"/>
    <w:multiLevelType w:val="hybridMultilevel"/>
    <w:tmpl w:val="D75ED614"/>
    <w:lvl w:ilvl="0" w:tplc="2D800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9"/>
  </w:num>
  <w:num w:numId="3">
    <w:abstractNumId w:val="3"/>
  </w:num>
  <w:num w:numId="4">
    <w:abstractNumId w:val="6"/>
  </w:num>
  <w:num w:numId="5">
    <w:abstractNumId w:val="18"/>
  </w:num>
  <w:num w:numId="6">
    <w:abstractNumId w:val="13"/>
  </w:num>
  <w:num w:numId="7">
    <w:abstractNumId w:val="14"/>
  </w:num>
  <w:num w:numId="8">
    <w:abstractNumId w:val="8"/>
  </w:num>
  <w:num w:numId="9">
    <w:abstractNumId w:val="16"/>
  </w:num>
  <w:num w:numId="10">
    <w:abstractNumId w:val="15"/>
  </w:num>
  <w:num w:numId="11">
    <w:abstractNumId w:val="5"/>
  </w:num>
  <w:num w:numId="12">
    <w:abstractNumId w:val="2"/>
  </w:num>
  <w:num w:numId="13">
    <w:abstractNumId w:val="10"/>
  </w:num>
  <w:num w:numId="14">
    <w:abstractNumId w:val="1"/>
  </w:num>
  <w:num w:numId="15">
    <w:abstractNumId w:val="0"/>
  </w:num>
  <w:num w:numId="16">
    <w:abstractNumId w:val="7"/>
  </w:num>
  <w:num w:numId="17">
    <w:abstractNumId w:val="11"/>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56"/>
    <w:rsid w:val="000013AA"/>
    <w:rsid w:val="00002A37"/>
    <w:rsid w:val="000037A1"/>
    <w:rsid w:val="000046E3"/>
    <w:rsid w:val="00004F98"/>
    <w:rsid w:val="0000515A"/>
    <w:rsid w:val="00005353"/>
    <w:rsid w:val="000054F2"/>
    <w:rsid w:val="000055C6"/>
    <w:rsid w:val="0000629F"/>
    <w:rsid w:val="00006446"/>
    <w:rsid w:val="000066CF"/>
    <w:rsid w:val="00006896"/>
    <w:rsid w:val="00007CDC"/>
    <w:rsid w:val="000109FA"/>
    <w:rsid w:val="000112BC"/>
    <w:rsid w:val="00011B28"/>
    <w:rsid w:val="00014EF7"/>
    <w:rsid w:val="00015D15"/>
    <w:rsid w:val="00016256"/>
    <w:rsid w:val="000174B1"/>
    <w:rsid w:val="000203DC"/>
    <w:rsid w:val="00020616"/>
    <w:rsid w:val="00023602"/>
    <w:rsid w:val="00024D72"/>
    <w:rsid w:val="0002564D"/>
    <w:rsid w:val="00025ECA"/>
    <w:rsid w:val="00026666"/>
    <w:rsid w:val="00027573"/>
    <w:rsid w:val="000275D6"/>
    <w:rsid w:val="00030FCB"/>
    <w:rsid w:val="00032244"/>
    <w:rsid w:val="00032533"/>
    <w:rsid w:val="000325B8"/>
    <w:rsid w:val="00032D18"/>
    <w:rsid w:val="00034C15"/>
    <w:rsid w:val="00034C43"/>
    <w:rsid w:val="0003688D"/>
    <w:rsid w:val="00036BA1"/>
    <w:rsid w:val="000378B8"/>
    <w:rsid w:val="00040095"/>
    <w:rsid w:val="00041E1C"/>
    <w:rsid w:val="000422E2"/>
    <w:rsid w:val="00042485"/>
    <w:rsid w:val="00042794"/>
    <w:rsid w:val="00042F22"/>
    <w:rsid w:val="00043406"/>
    <w:rsid w:val="000444EF"/>
    <w:rsid w:val="000450D0"/>
    <w:rsid w:val="000451C7"/>
    <w:rsid w:val="000460BB"/>
    <w:rsid w:val="00046743"/>
    <w:rsid w:val="00047856"/>
    <w:rsid w:val="00047DA2"/>
    <w:rsid w:val="00050C0F"/>
    <w:rsid w:val="00051816"/>
    <w:rsid w:val="00051DC4"/>
    <w:rsid w:val="00052A07"/>
    <w:rsid w:val="00052ABE"/>
    <w:rsid w:val="000534E3"/>
    <w:rsid w:val="0005397C"/>
    <w:rsid w:val="00053A86"/>
    <w:rsid w:val="000541AD"/>
    <w:rsid w:val="0005474C"/>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45F"/>
    <w:rsid w:val="000639D0"/>
    <w:rsid w:val="00063B8A"/>
    <w:rsid w:val="00064019"/>
    <w:rsid w:val="00064158"/>
    <w:rsid w:val="0006487E"/>
    <w:rsid w:val="00064F78"/>
    <w:rsid w:val="00065E1A"/>
    <w:rsid w:val="000667BD"/>
    <w:rsid w:val="00066BAB"/>
    <w:rsid w:val="00067762"/>
    <w:rsid w:val="00067944"/>
    <w:rsid w:val="00071CEF"/>
    <w:rsid w:val="000721C1"/>
    <w:rsid w:val="00075338"/>
    <w:rsid w:val="0007593F"/>
    <w:rsid w:val="0007620B"/>
    <w:rsid w:val="00076F72"/>
    <w:rsid w:val="0007704B"/>
    <w:rsid w:val="00077B4E"/>
    <w:rsid w:val="00077E5F"/>
    <w:rsid w:val="0008036A"/>
    <w:rsid w:val="00080B1B"/>
    <w:rsid w:val="00081218"/>
    <w:rsid w:val="00081AE6"/>
    <w:rsid w:val="000834A9"/>
    <w:rsid w:val="000839E5"/>
    <w:rsid w:val="00083A21"/>
    <w:rsid w:val="00084576"/>
    <w:rsid w:val="00084FCF"/>
    <w:rsid w:val="000850C3"/>
    <w:rsid w:val="000855EB"/>
    <w:rsid w:val="00085B52"/>
    <w:rsid w:val="000866F2"/>
    <w:rsid w:val="0009009F"/>
    <w:rsid w:val="0009018C"/>
    <w:rsid w:val="00090366"/>
    <w:rsid w:val="000909D2"/>
    <w:rsid w:val="00090D57"/>
    <w:rsid w:val="00091557"/>
    <w:rsid w:val="00091FBD"/>
    <w:rsid w:val="000924C1"/>
    <w:rsid w:val="000924F0"/>
    <w:rsid w:val="00093474"/>
    <w:rsid w:val="000934A5"/>
    <w:rsid w:val="00093F7C"/>
    <w:rsid w:val="0009493B"/>
    <w:rsid w:val="00094AA3"/>
    <w:rsid w:val="0009510F"/>
    <w:rsid w:val="000967E3"/>
    <w:rsid w:val="000969E9"/>
    <w:rsid w:val="0009757B"/>
    <w:rsid w:val="000975FD"/>
    <w:rsid w:val="00097AAA"/>
    <w:rsid w:val="000A1B7B"/>
    <w:rsid w:val="000A247B"/>
    <w:rsid w:val="000A26C2"/>
    <w:rsid w:val="000A2735"/>
    <w:rsid w:val="000A2D01"/>
    <w:rsid w:val="000A380B"/>
    <w:rsid w:val="000A4665"/>
    <w:rsid w:val="000A4ACC"/>
    <w:rsid w:val="000A56F2"/>
    <w:rsid w:val="000A5729"/>
    <w:rsid w:val="000A590F"/>
    <w:rsid w:val="000B0A0F"/>
    <w:rsid w:val="000B17B6"/>
    <w:rsid w:val="000B190F"/>
    <w:rsid w:val="000B1999"/>
    <w:rsid w:val="000B1C68"/>
    <w:rsid w:val="000B2418"/>
    <w:rsid w:val="000B2719"/>
    <w:rsid w:val="000B30BB"/>
    <w:rsid w:val="000B3A8F"/>
    <w:rsid w:val="000B3B7A"/>
    <w:rsid w:val="000B462D"/>
    <w:rsid w:val="000B4AB9"/>
    <w:rsid w:val="000B4D03"/>
    <w:rsid w:val="000B58C3"/>
    <w:rsid w:val="000B61E9"/>
    <w:rsid w:val="000B627D"/>
    <w:rsid w:val="000C165A"/>
    <w:rsid w:val="000C1AAE"/>
    <w:rsid w:val="000C1C86"/>
    <w:rsid w:val="000C240D"/>
    <w:rsid w:val="000C2E19"/>
    <w:rsid w:val="000C3BA5"/>
    <w:rsid w:val="000C45D0"/>
    <w:rsid w:val="000C4617"/>
    <w:rsid w:val="000C57A2"/>
    <w:rsid w:val="000C6324"/>
    <w:rsid w:val="000C66FC"/>
    <w:rsid w:val="000C7251"/>
    <w:rsid w:val="000C7913"/>
    <w:rsid w:val="000C7BAD"/>
    <w:rsid w:val="000D0D07"/>
    <w:rsid w:val="000D22DF"/>
    <w:rsid w:val="000D26AE"/>
    <w:rsid w:val="000D378C"/>
    <w:rsid w:val="000D3FD1"/>
    <w:rsid w:val="000D41F2"/>
    <w:rsid w:val="000D4797"/>
    <w:rsid w:val="000D4958"/>
    <w:rsid w:val="000D49B3"/>
    <w:rsid w:val="000D4B48"/>
    <w:rsid w:val="000D5545"/>
    <w:rsid w:val="000D5C36"/>
    <w:rsid w:val="000E0527"/>
    <w:rsid w:val="000E07DA"/>
    <w:rsid w:val="000E14FA"/>
    <w:rsid w:val="000E19AB"/>
    <w:rsid w:val="000E1E92"/>
    <w:rsid w:val="000E223F"/>
    <w:rsid w:val="000E296A"/>
    <w:rsid w:val="000E2D88"/>
    <w:rsid w:val="000E2E79"/>
    <w:rsid w:val="000E3648"/>
    <w:rsid w:val="000E4338"/>
    <w:rsid w:val="000E58A8"/>
    <w:rsid w:val="000E5F5E"/>
    <w:rsid w:val="000E6542"/>
    <w:rsid w:val="000E760E"/>
    <w:rsid w:val="000F0619"/>
    <w:rsid w:val="000F06D6"/>
    <w:rsid w:val="000F0BA9"/>
    <w:rsid w:val="000F0EB1"/>
    <w:rsid w:val="000F1106"/>
    <w:rsid w:val="000F19CE"/>
    <w:rsid w:val="000F1BF2"/>
    <w:rsid w:val="000F1DE3"/>
    <w:rsid w:val="000F261A"/>
    <w:rsid w:val="000F31CC"/>
    <w:rsid w:val="000F3314"/>
    <w:rsid w:val="000F38AB"/>
    <w:rsid w:val="000F38E7"/>
    <w:rsid w:val="000F3BE9"/>
    <w:rsid w:val="000F3F6C"/>
    <w:rsid w:val="000F4D94"/>
    <w:rsid w:val="000F6DF3"/>
    <w:rsid w:val="001005FF"/>
    <w:rsid w:val="001009C4"/>
    <w:rsid w:val="00100A8E"/>
    <w:rsid w:val="00100B27"/>
    <w:rsid w:val="00102812"/>
    <w:rsid w:val="00103245"/>
    <w:rsid w:val="00103425"/>
    <w:rsid w:val="001042AC"/>
    <w:rsid w:val="0010501D"/>
    <w:rsid w:val="001057DA"/>
    <w:rsid w:val="001062FB"/>
    <w:rsid w:val="001063E6"/>
    <w:rsid w:val="00106E59"/>
    <w:rsid w:val="0011098C"/>
    <w:rsid w:val="001110A6"/>
    <w:rsid w:val="001114D0"/>
    <w:rsid w:val="00111647"/>
    <w:rsid w:val="00111671"/>
    <w:rsid w:val="001116C6"/>
    <w:rsid w:val="00112042"/>
    <w:rsid w:val="00112475"/>
    <w:rsid w:val="001129A9"/>
    <w:rsid w:val="00112C28"/>
    <w:rsid w:val="00113092"/>
    <w:rsid w:val="00113CF4"/>
    <w:rsid w:val="00114988"/>
    <w:rsid w:val="00114A7A"/>
    <w:rsid w:val="001153EA"/>
    <w:rsid w:val="00115643"/>
    <w:rsid w:val="001158A9"/>
    <w:rsid w:val="00116143"/>
    <w:rsid w:val="00116765"/>
    <w:rsid w:val="00117B4D"/>
    <w:rsid w:val="00120EF3"/>
    <w:rsid w:val="0012163D"/>
    <w:rsid w:val="00121750"/>
    <w:rsid w:val="0012177D"/>
    <w:rsid w:val="001219F5"/>
    <w:rsid w:val="00121A20"/>
    <w:rsid w:val="001223A6"/>
    <w:rsid w:val="0012290A"/>
    <w:rsid w:val="00122CD7"/>
    <w:rsid w:val="001231AE"/>
    <w:rsid w:val="001232FB"/>
    <w:rsid w:val="0012377F"/>
    <w:rsid w:val="00123C17"/>
    <w:rsid w:val="00124314"/>
    <w:rsid w:val="00124499"/>
    <w:rsid w:val="001267CA"/>
    <w:rsid w:val="001269BD"/>
    <w:rsid w:val="00126B4A"/>
    <w:rsid w:val="00127A0C"/>
    <w:rsid w:val="001305ED"/>
    <w:rsid w:val="001320AA"/>
    <w:rsid w:val="0013223A"/>
    <w:rsid w:val="00132419"/>
    <w:rsid w:val="00132EDB"/>
    <w:rsid w:val="00132FD0"/>
    <w:rsid w:val="0013347A"/>
    <w:rsid w:val="001344C0"/>
    <w:rsid w:val="001346FA"/>
    <w:rsid w:val="00135252"/>
    <w:rsid w:val="001357F7"/>
    <w:rsid w:val="00136B2C"/>
    <w:rsid w:val="0013749F"/>
    <w:rsid w:val="00137AB5"/>
    <w:rsid w:val="00137F0B"/>
    <w:rsid w:val="00140EDD"/>
    <w:rsid w:val="001420C4"/>
    <w:rsid w:val="0014248D"/>
    <w:rsid w:val="001428B5"/>
    <w:rsid w:val="00143188"/>
    <w:rsid w:val="00143A38"/>
    <w:rsid w:val="00144174"/>
    <w:rsid w:val="001443EB"/>
    <w:rsid w:val="0014484A"/>
    <w:rsid w:val="0014488F"/>
    <w:rsid w:val="00145046"/>
    <w:rsid w:val="001455E5"/>
    <w:rsid w:val="00145659"/>
    <w:rsid w:val="00146E51"/>
    <w:rsid w:val="001514DB"/>
    <w:rsid w:val="00151E23"/>
    <w:rsid w:val="001521F6"/>
    <w:rsid w:val="00152325"/>
    <w:rsid w:val="00152406"/>
    <w:rsid w:val="001525D3"/>
    <w:rsid w:val="001526E0"/>
    <w:rsid w:val="00153A5C"/>
    <w:rsid w:val="00153AF5"/>
    <w:rsid w:val="00153E0F"/>
    <w:rsid w:val="0015462A"/>
    <w:rsid w:val="00154F73"/>
    <w:rsid w:val="001551B5"/>
    <w:rsid w:val="00156804"/>
    <w:rsid w:val="00156D1C"/>
    <w:rsid w:val="00157C26"/>
    <w:rsid w:val="00160475"/>
    <w:rsid w:val="001605D8"/>
    <w:rsid w:val="001616DF"/>
    <w:rsid w:val="00161F48"/>
    <w:rsid w:val="00162B15"/>
    <w:rsid w:val="00163C88"/>
    <w:rsid w:val="0016406B"/>
    <w:rsid w:val="001650A0"/>
    <w:rsid w:val="00165545"/>
    <w:rsid w:val="001659C1"/>
    <w:rsid w:val="001661F1"/>
    <w:rsid w:val="00166536"/>
    <w:rsid w:val="00166588"/>
    <w:rsid w:val="00166688"/>
    <w:rsid w:val="00166BB5"/>
    <w:rsid w:val="001672C3"/>
    <w:rsid w:val="00167929"/>
    <w:rsid w:val="00170221"/>
    <w:rsid w:val="001710FA"/>
    <w:rsid w:val="0017143E"/>
    <w:rsid w:val="00171AB1"/>
    <w:rsid w:val="00172D29"/>
    <w:rsid w:val="001731B7"/>
    <w:rsid w:val="00173666"/>
    <w:rsid w:val="001736DD"/>
    <w:rsid w:val="00173A8E"/>
    <w:rsid w:val="00173E4C"/>
    <w:rsid w:val="001760DB"/>
    <w:rsid w:val="00176236"/>
    <w:rsid w:val="00176A65"/>
    <w:rsid w:val="0017791E"/>
    <w:rsid w:val="0018015C"/>
    <w:rsid w:val="0018143F"/>
    <w:rsid w:val="00181694"/>
    <w:rsid w:val="00181BA6"/>
    <w:rsid w:val="00182A76"/>
    <w:rsid w:val="00183C22"/>
    <w:rsid w:val="00184227"/>
    <w:rsid w:val="00184609"/>
    <w:rsid w:val="0018482B"/>
    <w:rsid w:val="001850DE"/>
    <w:rsid w:val="00185578"/>
    <w:rsid w:val="001857D0"/>
    <w:rsid w:val="00186B4A"/>
    <w:rsid w:val="001875EB"/>
    <w:rsid w:val="00190664"/>
    <w:rsid w:val="00190AC1"/>
    <w:rsid w:val="00190B1D"/>
    <w:rsid w:val="0019112B"/>
    <w:rsid w:val="001927D1"/>
    <w:rsid w:val="0019341A"/>
    <w:rsid w:val="001938D2"/>
    <w:rsid w:val="00193C64"/>
    <w:rsid w:val="00195C58"/>
    <w:rsid w:val="001966A9"/>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4878"/>
    <w:rsid w:val="001A6173"/>
    <w:rsid w:val="001A6633"/>
    <w:rsid w:val="001A67F9"/>
    <w:rsid w:val="001A6A4C"/>
    <w:rsid w:val="001A6CBA"/>
    <w:rsid w:val="001B05F9"/>
    <w:rsid w:val="001B0B5A"/>
    <w:rsid w:val="001B0B6C"/>
    <w:rsid w:val="001B0D97"/>
    <w:rsid w:val="001B198C"/>
    <w:rsid w:val="001B1FC1"/>
    <w:rsid w:val="001B23D9"/>
    <w:rsid w:val="001B4034"/>
    <w:rsid w:val="001B40B9"/>
    <w:rsid w:val="001B4FC2"/>
    <w:rsid w:val="001B5478"/>
    <w:rsid w:val="001B5A5D"/>
    <w:rsid w:val="001B7807"/>
    <w:rsid w:val="001B7BDF"/>
    <w:rsid w:val="001C0931"/>
    <w:rsid w:val="001C1985"/>
    <w:rsid w:val="001C1CE5"/>
    <w:rsid w:val="001C2BCC"/>
    <w:rsid w:val="001C3D2A"/>
    <w:rsid w:val="001C447D"/>
    <w:rsid w:val="001C47F2"/>
    <w:rsid w:val="001C496F"/>
    <w:rsid w:val="001C78F3"/>
    <w:rsid w:val="001D0D9D"/>
    <w:rsid w:val="001D179D"/>
    <w:rsid w:val="001D1B73"/>
    <w:rsid w:val="001D240E"/>
    <w:rsid w:val="001D317F"/>
    <w:rsid w:val="001D36FF"/>
    <w:rsid w:val="001D421D"/>
    <w:rsid w:val="001D4D8A"/>
    <w:rsid w:val="001D51BA"/>
    <w:rsid w:val="001D5733"/>
    <w:rsid w:val="001D5808"/>
    <w:rsid w:val="001D5864"/>
    <w:rsid w:val="001D5C56"/>
    <w:rsid w:val="001D5D1D"/>
    <w:rsid w:val="001D6342"/>
    <w:rsid w:val="001D634F"/>
    <w:rsid w:val="001D6B06"/>
    <w:rsid w:val="001D6D53"/>
    <w:rsid w:val="001D72A0"/>
    <w:rsid w:val="001E027A"/>
    <w:rsid w:val="001E0376"/>
    <w:rsid w:val="001E0D46"/>
    <w:rsid w:val="001E1805"/>
    <w:rsid w:val="001E3012"/>
    <w:rsid w:val="001E4418"/>
    <w:rsid w:val="001E51FB"/>
    <w:rsid w:val="001E58E2"/>
    <w:rsid w:val="001E64F9"/>
    <w:rsid w:val="001E6984"/>
    <w:rsid w:val="001E6F4F"/>
    <w:rsid w:val="001E73CD"/>
    <w:rsid w:val="001E7AED"/>
    <w:rsid w:val="001F0892"/>
    <w:rsid w:val="001F0AFC"/>
    <w:rsid w:val="001F2D4C"/>
    <w:rsid w:val="001F334D"/>
    <w:rsid w:val="001F3916"/>
    <w:rsid w:val="001F39D9"/>
    <w:rsid w:val="001F4534"/>
    <w:rsid w:val="001F4D6E"/>
    <w:rsid w:val="001F5028"/>
    <w:rsid w:val="001F54C5"/>
    <w:rsid w:val="001F54FB"/>
    <w:rsid w:val="001F55A5"/>
    <w:rsid w:val="001F6274"/>
    <w:rsid w:val="001F662C"/>
    <w:rsid w:val="001F7074"/>
    <w:rsid w:val="001F7A7C"/>
    <w:rsid w:val="001F7B45"/>
    <w:rsid w:val="001F7C42"/>
    <w:rsid w:val="00200490"/>
    <w:rsid w:val="00200935"/>
    <w:rsid w:val="0020183E"/>
    <w:rsid w:val="00201D1C"/>
    <w:rsid w:val="00201F3A"/>
    <w:rsid w:val="0020248D"/>
    <w:rsid w:val="002029DE"/>
    <w:rsid w:val="00202E05"/>
    <w:rsid w:val="00203671"/>
    <w:rsid w:val="00203888"/>
    <w:rsid w:val="00203E97"/>
    <w:rsid w:val="00203F1D"/>
    <w:rsid w:val="00203F96"/>
    <w:rsid w:val="002057F1"/>
    <w:rsid w:val="002069B2"/>
    <w:rsid w:val="00206FD3"/>
    <w:rsid w:val="002075B1"/>
    <w:rsid w:val="00207CFE"/>
    <w:rsid w:val="00207DA2"/>
    <w:rsid w:val="00207FA3"/>
    <w:rsid w:val="00210F3F"/>
    <w:rsid w:val="00211097"/>
    <w:rsid w:val="00213C71"/>
    <w:rsid w:val="00213CFB"/>
    <w:rsid w:val="00213DF7"/>
    <w:rsid w:val="002140B0"/>
    <w:rsid w:val="00214316"/>
    <w:rsid w:val="00214A48"/>
    <w:rsid w:val="00214DA8"/>
    <w:rsid w:val="00215423"/>
    <w:rsid w:val="002158FA"/>
    <w:rsid w:val="00216F2C"/>
    <w:rsid w:val="00217D79"/>
    <w:rsid w:val="00220600"/>
    <w:rsid w:val="002208D1"/>
    <w:rsid w:val="00220F69"/>
    <w:rsid w:val="00221174"/>
    <w:rsid w:val="00221393"/>
    <w:rsid w:val="002215C9"/>
    <w:rsid w:val="002224DB"/>
    <w:rsid w:val="002227AD"/>
    <w:rsid w:val="002227B0"/>
    <w:rsid w:val="00222E04"/>
    <w:rsid w:val="00223A58"/>
    <w:rsid w:val="00223FCB"/>
    <w:rsid w:val="00224098"/>
    <w:rsid w:val="0022461A"/>
    <w:rsid w:val="00224C86"/>
    <w:rsid w:val="002252C3"/>
    <w:rsid w:val="00225C54"/>
    <w:rsid w:val="00225E91"/>
    <w:rsid w:val="00226DB0"/>
    <w:rsid w:val="00226FAE"/>
    <w:rsid w:val="00226FB1"/>
    <w:rsid w:val="002278D5"/>
    <w:rsid w:val="002301A8"/>
    <w:rsid w:val="00230765"/>
    <w:rsid w:val="002319E4"/>
    <w:rsid w:val="00231DF8"/>
    <w:rsid w:val="00231EA1"/>
    <w:rsid w:val="002326C2"/>
    <w:rsid w:val="00233058"/>
    <w:rsid w:val="00234E22"/>
    <w:rsid w:val="00235632"/>
    <w:rsid w:val="00235872"/>
    <w:rsid w:val="00235FFB"/>
    <w:rsid w:val="00241559"/>
    <w:rsid w:val="002435B3"/>
    <w:rsid w:val="0024373E"/>
    <w:rsid w:val="00243B26"/>
    <w:rsid w:val="0024558E"/>
    <w:rsid w:val="002458EB"/>
    <w:rsid w:val="0024591B"/>
    <w:rsid w:val="00245A75"/>
    <w:rsid w:val="00246623"/>
    <w:rsid w:val="002468AB"/>
    <w:rsid w:val="002500C8"/>
    <w:rsid w:val="002502D2"/>
    <w:rsid w:val="00250390"/>
    <w:rsid w:val="00250F2B"/>
    <w:rsid w:val="00251AE8"/>
    <w:rsid w:val="00251DE3"/>
    <w:rsid w:val="00251E6C"/>
    <w:rsid w:val="002532D8"/>
    <w:rsid w:val="0025386C"/>
    <w:rsid w:val="00254ADB"/>
    <w:rsid w:val="002553C8"/>
    <w:rsid w:val="002558BE"/>
    <w:rsid w:val="00256137"/>
    <w:rsid w:val="002566E7"/>
    <w:rsid w:val="002571F0"/>
    <w:rsid w:val="00257543"/>
    <w:rsid w:val="002617E7"/>
    <w:rsid w:val="00261D7F"/>
    <w:rsid w:val="00261DCE"/>
    <w:rsid w:val="00262C31"/>
    <w:rsid w:val="00264079"/>
    <w:rsid w:val="00264228"/>
    <w:rsid w:val="0026424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802E1"/>
    <w:rsid w:val="002804D3"/>
    <w:rsid w:val="002805F5"/>
    <w:rsid w:val="00280751"/>
    <w:rsid w:val="00280D01"/>
    <w:rsid w:val="00282191"/>
    <w:rsid w:val="0028280A"/>
    <w:rsid w:val="002832EB"/>
    <w:rsid w:val="00284A04"/>
    <w:rsid w:val="002862DB"/>
    <w:rsid w:val="00286ACD"/>
    <w:rsid w:val="00287378"/>
    <w:rsid w:val="00287838"/>
    <w:rsid w:val="002879DB"/>
    <w:rsid w:val="0029012D"/>
    <w:rsid w:val="002907B5"/>
    <w:rsid w:val="00290944"/>
    <w:rsid w:val="00290CBE"/>
    <w:rsid w:val="00290E78"/>
    <w:rsid w:val="002920F3"/>
    <w:rsid w:val="00292CEF"/>
    <w:rsid w:val="00292EB7"/>
    <w:rsid w:val="00293025"/>
    <w:rsid w:val="002930EA"/>
    <w:rsid w:val="00295CD9"/>
    <w:rsid w:val="00296227"/>
    <w:rsid w:val="00296F44"/>
    <w:rsid w:val="0029777D"/>
    <w:rsid w:val="00297817"/>
    <w:rsid w:val="0029793D"/>
    <w:rsid w:val="00297FB1"/>
    <w:rsid w:val="002A055E"/>
    <w:rsid w:val="002A134C"/>
    <w:rsid w:val="002A1D4E"/>
    <w:rsid w:val="002A2072"/>
    <w:rsid w:val="002A2869"/>
    <w:rsid w:val="002A444D"/>
    <w:rsid w:val="002A517B"/>
    <w:rsid w:val="002A5348"/>
    <w:rsid w:val="002A630C"/>
    <w:rsid w:val="002A70E7"/>
    <w:rsid w:val="002A78D9"/>
    <w:rsid w:val="002B042B"/>
    <w:rsid w:val="002B1903"/>
    <w:rsid w:val="002B20CE"/>
    <w:rsid w:val="002B24D6"/>
    <w:rsid w:val="002B254D"/>
    <w:rsid w:val="002B2B79"/>
    <w:rsid w:val="002B333E"/>
    <w:rsid w:val="002B3E10"/>
    <w:rsid w:val="002B3F42"/>
    <w:rsid w:val="002B4D04"/>
    <w:rsid w:val="002B55F8"/>
    <w:rsid w:val="002B625A"/>
    <w:rsid w:val="002B6C7F"/>
    <w:rsid w:val="002B725B"/>
    <w:rsid w:val="002C0ED0"/>
    <w:rsid w:val="002C0F30"/>
    <w:rsid w:val="002C19DB"/>
    <w:rsid w:val="002C2DE8"/>
    <w:rsid w:val="002C32D7"/>
    <w:rsid w:val="002C3CF6"/>
    <w:rsid w:val="002C3D0E"/>
    <w:rsid w:val="002C41E6"/>
    <w:rsid w:val="002C426C"/>
    <w:rsid w:val="002C4AB9"/>
    <w:rsid w:val="002C563A"/>
    <w:rsid w:val="002C6BBB"/>
    <w:rsid w:val="002C6CF9"/>
    <w:rsid w:val="002C7540"/>
    <w:rsid w:val="002D071A"/>
    <w:rsid w:val="002D10D4"/>
    <w:rsid w:val="002D1508"/>
    <w:rsid w:val="002D15AD"/>
    <w:rsid w:val="002D2D59"/>
    <w:rsid w:val="002D34B2"/>
    <w:rsid w:val="002D544F"/>
    <w:rsid w:val="002D5C38"/>
    <w:rsid w:val="002D5D04"/>
    <w:rsid w:val="002D5E68"/>
    <w:rsid w:val="002D6000"/>
    <w:rsid w:val="002D64F9"/>
    <w:rsid w:val="002D75D3"/>
    <w:rsid w:val="002D7637"/>
    <w:rsid w:val="002D774D"/>
    <w:rsid w:val="002E109F"/>
    <w:rsid w:val="002E179E"/>
    <w:rsid w:val="002E17F2"/>
    <w:rsid w:val="002E184B"/>
    <w:rsid w:val="002E1A81"/>
    <w:rsid w:val="002E1B40"/>
    <w:rsid w:val="002E2397"/>
    <w:rsid w:val="002E2EBC"/>
    <w:rsid w:val="002E3EA6"/>
    <w:rsid w:val="002E7A01"/>
    <w:rsid w:val="002E7C4D"/>
    <w:rsid w:val="002E7CAE"/>
    <w:rsid w:val="002E7E3F"/>
    <w:rsid w:val="002F0249"/>
    <w:rsid w:val="002F17C7"/>
    <w:rsid w:val="002F1918"/>
    <w:rsid w:val="002F1BE3"/>
    <w:rsid w:val="002F2771"/>
    <w:rsid w:val="002F37A9"/>
    <w:rsid w:val="002F37F2"/>
    <w:rsid w:val="002F4310"/>
    <w:rsid w:val="002F6251"/>
    <w:rsid w:val="002F671E"/>
    <w:rsid w:val="002F6EC7"/>
    <w:rsid w:val="002F718B"/>
    <w:rsid w:val="002F7C91"/>
    <w:rsid w:val="00300234"/>
    <w:rsid w:val="00300832"/>
    <w:rsid w:val="003015E0"/>
    <w:rsid w:val="00301CE6"/>
    <w:rsid w:val="00301E69"/>
    <w:rsid w:val="0030256B"/>
    <w:rsid w:val="00302695"/>
    <w:rsid w:val="00302B8D"/>
    <w:rsid w:val="003034C3"/>
    <w:rsid w:val="00303FF3"/>
    <w:rsid w:val="0030501F"/>
    <w:rsid w:val="00305C1E"/>
    <w:rsid w:val="003066C7"/>
    <w:rsid w:val="0030755B"/>
    <w:rsid w:val="00307BA1"/>
    <w:rsid w:val="00307D2A"/>
    <w:rsid w:val="00311702"/>
    <w:rsid w:val="00311E82"/>
    <w:rsid w:val="0031246D"/>
    <w:rsid w:val="003125A2"/>
    <w:rsid w:val="003130B9"/>
    <w:rsid w:val="00313FD6"/>
    <w:rsid w:val="00313FF4"/>
    <w:rsid w:val="003143BD"/>
    <w:rsid w:val="0031629C"/>
    <w:rsid w:val="003167B2"/>
    <w:rsid w:val="00317900"/>
    <w:rsid w:val="00317D3D"/>
    <w:rsid w:val="003203ED"/>
    <w:rsid w:val="003206CB"/>
    <w:rsid w:val="00320F8E"/>
    <w:rsid w:val="0032148D"/>
    <w:rsid w:val="00321CCD"/>
    <w:rsid w:val="00322C9F"/>
    <w:rsid w:val="00323CCE"/>
    <w:rsid w:val="00324D23"/>
    <w:rsid w:val="00325B42"/>
    <w:rsid w:val="00326574"/>
    <w:rsid w:val="00326806"/>
    <w:rsid w:val="00326BBC"/>
    <w:rsid w:val="00326DE7"/>
    <w:rsid w:val="003278E2"/>
    <w:rsid w:val="00330EB6"/>
    <w:rsid w:val="00331751"/>
    <w:rsid w:val="00331DBC"/>
    <w:rsid w:val="00332239"/>
    <w:rsid w:val="003323B2"/>
    <w:rsid w:val="00334579"/>
    <w:rsid w:val="00334DA1"/>
    <w:rsid w:val="003352C7"/>
    <w:rsid w:val="00335858"/>
    <w:rsid w:val="0033594E"/>
    <w:rsid w:val="0033605C"/>
    <w:rsid w:val="00336400"/>
    <w:rsid w:val="00336BDA"/>
    <w:rsid w:val="00336E89"/>
    <w:rsid w:val="00340892"/>
    <w:rsid w:val="00342BD7"/>
    <w:rsid w:val="00342D3F"/>
    <w:rsid w:val="00343512"/>
    <w:rsid w:val="0034373E"/>
    <w:rsid w:val="00344037"/>
    <w:rsid w:val="00346DB5"/>
    <w:rsid w:val="003477B1"/>
    <w:rsid w:val="00347F0B"/>
    <w:rsid w:val="003528CC"/>
    <w:rsid w:val="00353C21"/>
    <w:rsid w:val="00354EB9"/>
    <w:rsid w:val="00355178"/>
    <w:rsid w:val="00355D32"/>
    <w:rsid w:val="00356957"/>
    <w:rsid w:val="00356A88"/>
    <w:rsid w:val="00356CB6"/>
    <w:rsid w:val="00357380"/>
    <w:rsid w:val="003573D9"/>
    <w:rsid w:val="003578D8"/>
    <w:rsid w:val="003602D9"/>
    <w:rsid w:val="0036033A"/>
    <w:rsid w:val="003604CE"/>
    <w:rsid w:val="003614FA"/>
    <w:rsid w:val="00363E02"/>
    <w:rsid w:val="00365340"/>
    <w:rsid w:val="0036573D"/>
    <w:rsid w:val="00366D00"/>
    <w:rsid w:val="003700ED"/>
    <w:rsid w:val="00370E47"/>
    <w:rsid w:val="003710DB"/>
    <w:rsid w:val="00371C64"/>
    <w:rsid w:val="00371DB1"/>
    <w:rsid w:val="00371F7F"/>
    <w:rsid w:val="00372591"/>
    <w:rsid w:val="00372ACC"/>
    <w:rsid w:val="00372D99"/>
    <w:rsid w:val="003730E5"/>
    <w:rsid w:val="00373C67"/>
    <w:rsid w:val="00374294"/>
    <w:rsid w:val="003742AC"/>
    <w:rsid w:val="00375570"/>
    <w:rsid w:val="00377CE1"/>
    <w:rsid w:val="00382B7F"/>
    <w:rsid w:val="00382BE0"/>
    <w:rsid w:val="00382D5A"/>
    <w:rsid w:val="0038303C"/>
    <w:rsid w:val="003831E2"/>
    <w:rsid w:val="00383A0E"/>
    <w:rsid w:val="00384602"/>
    <w:rsid w:val="0038495C"/>
    <w:rsid w:val="003850E0"/>
    <w:rsid w:val="00385BF0"/>
    <w:rsid w:val="00390339"/>
    <w:rsid w:val="00390659"/>
    <w:rsid w:val="00390FBC"/>
    <w:rsid w:val="00391498"/>
    <w:rsid w:val="003917D7"/>
    <w:rsid w:val="00391BD6"/>
    <w:rsid w:val="0039231E"/>
    <w:rsid w:val="00392578"/>
    <w:rsid w:val="0039340E"/>
    <w:rsid w:val="003939FF"/>
    <w:rsid w:val="00393E5D"/>
    <w:rsid w:val="0039426A"/>
    <w:rsid w:val="0039448F"/>
    <w:rsid w:val="00394498"/>
    <w:rsid w:val="00395148"/>
    <w:rsid w:val="0039533A"/>
    <w:rsid w:val="003969CC"/>
    <w:rsid w:val="00396AB1"/>
    <w:rsid w:val="00397803"/>
    <w:rsid w:val="003A0210"/>
    <w:rsid w:val="003A0474"/>
    <w:rsid w:val="003A1F3C"/>
    <w:rsid w:val="003A2223"/>
    <w:rsid w:val="003A2294"/>
    <w:rsid w:val="003A2A0F"/>
    <w:rsid w:val="003A2B58"/>
    <w:rsid w:val="003A2C7A"/>
    <w:rsid w:val="003A37F0"/>
    <w:rsid w:val="003A45A1"/>
    <w:rsid w:val="003A4BAE"/>
    <w:rsid w:val="003A4F54"/>
    <w:rsid w:val="003A5154"/>
    <w:rsid w:val="003A51A2"/>
    <w:rsid w:val="003A56A9"/>
    <w:rsid w:val="003A5B0A"/>
    <w:rsid w:val="003A6382"/>
    <w:rsid w:val="003A67F5"/>
    <w:rsid w:val="003A6BAC"/>
    <w:rsid w:val="003A77E2"/>
    <w:rsid w:val="003A7EF3"/>
    <w:rsid w:val="003B0225"/>
    <w:rsid w:val="003B0326"/>
    <w:rsid w:val="003B07A7"/>
    <w:rsid w:val="003B0A52"/>
    <w:rsid w:val="003B0DF5"/>
    <w:rsid w:val="003B159C"/>
    <w:rsid w:val="003B369F"/>
    <w:rsid w:val="003B36A3"/>
    <w:rsid w:val="003B4D7E"/>
    <w:rsid w:val="003B542D"/>
    <w:rsid w:val="003B6501"/>
    <w:rsid w:val="003B66DA"/>
    <w:rsid w:val="003B77DF"/>
    <w:rsid w:val="003B7E35"/>
    <w:rsid w:val="003B7FE5"/>
    <w:rsid w:val="003C11C8"/>
    <w:rsid w:val="003C19DA"/>
    <w:rsid w:val="003C23C9"/>
    <w:rsid w:val="003C2702"/>
    <w:rsid w:val="003C327D"/>
    <w:rsid w:val="003C38EB"/>
    <w:rsid w:val="003C411B"/>
    <w:rsid w:val="003C5070"/>
    <w:rsid w:val="003C5215"/>
    <w:rsid w:val="003C7806"/>
    <w:rsid w:val="003D0FF7"/>
    <w:rsid w:val="003D109F"/>
    <w:rsid w:val="003D2478"/>
    <w:rsid w:val="003D24DC"/>
    <w:rsid w:val="003D2688"/>
    <w:rsid w:val="003D27F0"/>
    <w:rsid w:val="003D3A88"/>
    <w:rsid w:val="003D3AFB"/>
    <w:rsid w:val="003D3C45"/>
    <w:rsid w:val="003D3F86"/>
    <w:rsid w:val="003D59E0"/>
    <w:rsid w:val="003D5B1F"/>
    <w:rsid w:val="003D5FB0"/>
    <w:rsid w:val="003D62C8"/>
    <w:rsid w:val="003D764B"/>
    <w:rsid w:val="003D7900"/>
    <w:rsid w:val="003E1007"/>
    <w:rsid w:val="003E1499"/>
    <w:rsid w:val="003E15FA"/>
    <w:rsid w:val="003E2466"/>
    <w:rsid w:val="003E2B9B"/>
    <w:rsid w:val="003E2EC0"/>
    <w:rsid w:val="003E3C77"/>
    <w:rsid w:val="003E4D35"/>
    <w:rsid w:val="003E55E4"/>
    <w:rsid w:val="003E6405"/>
    <w:rsid w:val="003E6B41"/>
    <w:rsid w:val="003E74E3"/>
    <w:rsid w:val="003E783B"/>
    <w:rsid w:val="003F05C7"/>
    <w:rsid w:val="003F13A4"/>
    <w:rsid w:val="003F13CE"/>
    <w:rsid w:val="003F1455"/>
    <w:rsid w:val="003F2904"/>
    <w:rsid w:val="003F2C3C"/>
    <w:rsid w:val="003F2CD4"/>
    <w:rsid w:val="003F3F5A"/>
    <w:rsid w:val="003F435A"/>
    <w:rsid w:val="003F4C16"/>
    <w:rsid w:val="003F6350"/>
    <w:rsid w:val="003F6BBE"/>
    <w:rsid w:val="003F7F51"/>
    <w:rsid w:val="004000E8"/>
    <w:rsid w:val="00400664"/>
    <w:rsid w:val="00401ACA"/>
    <w:rsid w:val="00401CEA"/>
    <w:rsid w:val="00402058"/>
    <w:rsid w:val="00402E2B"/>
    <w:rsid w:val="004035E4"/>
    <w:rsid w:val="00404835"/>
    <w:rsid w:val="0040498B"/>
    <w:rsid w:val="0040512B"/>
    <w:rsid w:val="004052E5"/>
    <w:rsid w:val="00405CA5"/>
    <w:rsid w:val="00405F23"/>
    <w:rsid w:val="00406CB3"/>
    <w:rsid w:val="00407CD3"/>
    <w:rsid w:val="00410134"/>
    <w:rsid w:val="00410B72"/>
    <w:rsid w:val="00410F18"/>
    <w:rsid w:val="00410FAD"/>
    <w:rsid w:val="00411000"/>
    <w:rsid w:val="00411D71"/>
    <w:rsid w:val="00412045"/>
    <w:rsid w:val="0041263E"/>
    <w:rsid w:val="00412EBB"/>
    <w:rsid w:val="00413454"/>
    <w:rsid w:val="00413692"/>
    <w:rsid w:val="00413AAC"/>
    <w:rsid w:val="00413E92"/>
    <w:rsid w:val="0041523C"/>
    <w:rsid w:val="00415DFC"/>
    <w:rsid w:val="00415F50"/>
    <w:rsid w:val="004160E7"/>
    <w:rsid w:val="004167D7"/>
    <w:rsid w:val="00416A98"/>
    <w:rsid w:val="00417191"/>
    <w:rsid w:val="00420317"/>
    <w:rsid w:val="004203AB"/>
    <w:rsid w:val="0042051A"/>
    <w:rsid w:val="00421105"/>
    <w:rsid w:val="004223AC"/>
    <w:rsid w:val="00424211"/>
    <w:rsid w:val="004242F4"/>
    <w:rsid w:val="00425B88"/>
    <w:rsid w:val="00427248"/>
    <w:rsid w:val="00427572"/>
    <w:rsid w:val="00427629"/>
    <w:rsid w:val="004276D1"/>
    <w:rsid w:val="00431973"/>
    <w:rsid w:val="0043252F"/>
    <w:rsid w:val="00432AC8"/>
    <w:rsid w:val="0043408E"/>
    <w:rsid w:val="00435E43"/>
    <w:rsid w:val="00435FEB"/>
    <w:rsid w:val="00436CF8"/>
    <w:rsid w:val="00437447"/>
    <w:rsid w:val="00437D2D"/>
    <w:rsid w:val="00437DA4"/>
    <w:rsid w:val="004413C3"/>
    <w:rsid w:val="004416D8"/>
    <w:rsid w:val="00441A92"/>
    <w:rsid w:val="00443897"/>
    <w:rsid w:val="004441AE"/>
    <w:rsid w:val="00444F56"/>
    <w:rsid w:val="00446488"/>
    <w:rsid w:val="00446D86"/>
    <w:rsid w:val="0044780B"/>
    <w:rsid w:val="00447CAE"/>
    <w:rsid w:val="00450337"/>
    <w:rsid w:val="004513DD"/>
    <w:rsid w:val="00451774"/>
    <w:rsid w:val="004517AA"/>
    <w:rsid w:val="00452988"/>
    <w:rsid w:val="004529C7"/>
    <w:rsid w:val="00452B54"/>
    <w:rsid w:val="00452CAC"/>
    <w:rsid w:val="00452ECD"/>
    <w:rsid w:val="00454242"/>
    <w:rsid w:val="004553E5"/>
    <w:rsid w:val="0045553D"/>
    <w:rsid w:val="0045569A"/>
    <w:rsid w:val="00455AF1"/>
    <w:rsid w:val="00455BAA"/>
    <w:rsid w:val="0045600C"/>
    <w:rsid w:val="00456AF1"/>
    <w:rsid w:val="00456EC0"/>
    <w:rsid w:val="00456EDB"/>
    <w:rsid w:val="00457565"/>
    <w:rsid w:val="004575A7"/>
    <w:rsid w:val="00457B71"/>
    <w:rsid w:val="00460C7F"/>
    <w:rsid w:val="0046181F"/>
    <w:rsid w:val="00463066"/>
    <w:rsid w:val="004635A0"/>
    <w:rsid w:val="00464003"/>
    <w:rsid w:val="004645BD"/>
    <w:rsid w:val="004652FD"/>
    <w:rsid w:val="0046534E"/>
    <w:rsid w:val="004659CF"/>
    <w:rsid w:val="004669E2"/>
    <w:rsid w:val="0046755E"/>
    <w:rsid w:val="00467573"/>
    <w:rsid w:val="00467FCF"/>
    <w:rsid w:val="00470C31"/>
    <w:rsid w:val="0047194C"/>
    <w:rsid w:val="004734D0"/>
    <w:rsid w:val="0047469F"/>
    <w:rsid w:val="0047515E"/>
    <w:rsid w:val="0047556B"/>
    <w:rsid w:val="0047568A"/>
    <w:rsid w:val="00476DC7"/>
    <w:rsid w:val="00477768"/>
    <w:rsid w:val="00480006"/>
    <w:rsid w:val="00480779"/>
    <w:rsid w:val="004808AF"/>
    <w:rsid w:val="00480E14"/>
    <w:rsid w:val="00481E5F"/>
    <w:rsid w:val="00482612"/>
    <w:rsid w:val="00482B6D"/>
    <w:rsid w:val="004835F1"/>
    <w:rsid w:val="00483F9B"/>
    <w:rsid w:val="0048432B"/>
    <w:rsid w:val="0048464E"/>
    <w:rsid w:val="00484CE7"/>
    <w:rsid w:val="00485F2C"/>
    <w:rsid w:val="00486862"/>
    <w:rsid w:val="00486DE6"/>
    <w:rsid w:val="00487225"/>
    <w:rsid w:val="00487256"/>
    <w:rsid w:val="004874D0"/>
    <w:rsid w:val="00487C37"/>
    <w:rsid w:val="00490DE1"/>
    <w:rsid w:val="004914F8"/>
    <w:rsid w:val="00491624"/>
    <w:rsid w:val="00492BC5"/>
    <w:rsid w:val="00494F2B"/>
    <w:rsid w:val="00495973"/>
    <w:rsid w:val="004964F1"/>
    <w:rsid w:val="00496ABA"/>
    <w:rsid w:val="00497C8F"/>
    <w:rsid w:val="00497CA7"/>
    <w:rsid w:val="00497EBA"/>
    <w:rsid w:val="00497EDD"/>
    <w:rsid w:val="00497FE7"/>
    <w:rsid w:val="004A0C4B"/>
    <w:rsid w:val="004A16BC"/>
    <w:rsid w:val="004A1D86"/>
    <w:rsid w:val="004A2370"/>
    <w:rsid w:val="004A2B94"/>
    <w:rsid w:val="004A3A03"/>
    <w:rsid w:val="004A5819"/>
    <w:rsid w:val="004A61DA"/>
    <w:rsid w:val="004A6744"/>
    <w:rsid w:val="004B08EB"/>
    <w:rsid w:val="004B0F34"/>
    <w:rsid w:val="004B236F"/>
    <w:rsid w:val="004B2B31"/>
    <w:rsid w:val="004B4D75"/>
    <w:rsid w:val="004B572C"/>
    <w:rsid w:val="004B5C2F"/>
    <w:rsid w:val="004B5D8E"/>
    <w:rsid w:val="004B6F1D"/>
    <w:rsid w:val="004B766C"/>
    <w:rsid w:val="004B7C0C"/>
    <w:rsid w:val="004B7DDE"/>
    <w:rsid w:val="004C0AC5"/>
    <w:rsid w:val="004C1E36"/>
    <w:rsid w:val="004C20CA"/>
    <w:rsid w:val="004C2EA4"/>
    <w:rsid w:val="004C33AD"/>
    <w:rsid w:val="004C3898"/>
    <w:rsid w:val="004C3E40"/>
    <w:rsid w:val="004C4246"/>
    <w:rsid w:val="004C50FE"/>
    <w:rsid w:val="004C5255"/>
    <w:rsid w:val="004C60D7"/>
    <w:rsid w:val="004C6FC1"/>
    <w:rsid w:val="004C7485"/>
    <w:rsid w:val="004C7EC1"/>
    <w:rsid w:val="004D0CE8"/>
    <w:rsid w:val="004D1E7F"/>
    <w:rsid w:val="004D20C0"/>
    <w:rsid w:val="004D22F6"/>
    <w:rsid w:val="004D24D8"/>
    <w:rsid w:val="004D3697"/>
    <w:rsid w:val="004D36B1"/>
    <w:rsid w:val="004D38A9"/>
    <w:rsid w:val="004D3F54"/>
    <w:rsid w:val="004D5B4A"/>
    <w:rsid w:val="004D6910"/>
    <w:rsid w:val="004D6AC5"/>
    <w:rsid w:val="004D761C"/>
    <w:rsid w:val="004D7EBD"/>
    <w:rsid w:val="004E0F4D"/>
    <w:rsid w:val="004E143B"/>
    <w:rsid w:val="004E1FAA"/>
    <w:rsid w:val="004E2680"/>
    <w:rsid w:val="004E28F9"/>
    <w:rsid w:val="004E31E8"/>
    <w:rsid w:val="004E462E"/>
    <w:rsid w:val="004E4E16"/>
    <w:rsid w:val="004E5334"/>
    <w:rsid w:val="004E56DC"/>
    <w:rsid w:val="004E5AF1"/>
    <w:rsid w:val="004E76F4"/>
    <w:rsid w:val="004E78BE"/>
    <w:rsid w:val="004F03F8"/>
    <w:rsid w:val="004F0B4E"/>
    <w:rsid w:val="004F0B6C"/>
    <w:rsid w:val="004F0E52"/>
    <w:rsid w:val="004F1DF4"/>
    <w:rsid w:val="004F2078"/>
    <w:rsid w:val="004F3A53"/>
    <w:rsid w:val="004F4DA3"/>
    <w:rsid w:val="004F5A97"/>
    <w:rsid w:val="004F6375"/>
    <w:rsid w:val="004F64CD"/>
    <w:rsid w:val="004F69DA"/>
    <w:rsid w:val="004F70C8"/>
    <w:rsid w:val="004F7183"/>
    <w:rsid w:val="004F7C46"/>
    <w:rsid w:val="004F7FE2"/>
    <w:rsid w:val="00500028"/>
    <w:rsid w:val="00500306"/>
    <w:rsid w:val="005012C2"/>
    <w:rsid w:val="00502F76"/>
    <w:rsid w:val="00503242"/>
    <w:rsid w:val="00505110"/>
    <w:rsid w:val="005058F7"/>
    <w:rsid w:val="00506557"/>
    <w:rsid w:val="005065C9"/>
    <w:rsid w:val="0050677A"/>
    <w:rsid w:val="005108D8"/>
    <w:rsid w:val="00511098"/>
    <w:rsid w:val="005116F9"/>
    <w:rsid w:val="00511892"/>
    <w:rsid w:val="00511DA8"/>
    <w:rsid w:val="00511DD1"/>
    <w:rsid w:val="00511E55"/>
    <w:rsid w:val="00511F77"/>
    <w:rsid w:val="00512AB7"/>
    <w:rsid w:val="0051348B"/>
    <w:rsid w:val="005135A4"/>
    <w:rsid w:val="005153A7"/>
    <w:rsid w:val="005164A5"/>
    <w:rsid w:val="005219CF"/>
    <w:rsid w:val="00523561"/>
    <w:rsid w:val="0052475A"/>
    <w:rsid w:val="00525D52"/>
    <w:rsid w:val="00530643"/>
    <w:rsid w:val="0053177B"/>
    <w:rsid w:val="00531A22"/>
    <w:rsid w:val="00532167"/>
    <w:rsid w:val="00532D9C"/>
    <w:rsid w:val="00534B59"/>
    <w:rsid w:val="00536726"/>
    <w:rsid w:val="00536759"/>
    <w:rsid w:val="00536A2A"/>
    <w:rsid w:val="00536B1E"/>
    <w:rsid w:val="00537228"/>
    <w:rsid w:val="00537C62"/>
    <w:rsid w:val="00537EF4"/>
    <w:rsid w:val="005400A0"/>
    <w:rsid w:val="0054126D"/>
    <w:rsid w:val="00541A35"/>
    <w:rsid w:val="005424E6"/>
    <w:rsid w:val="00542BCE"/>
    <w:rsid w:val="005432BF"/>
    <w:rsid w:val="00543D55"/>
    <w:rsid w:val="00543FD9"/>
    <w:rsid w:val="0054469B"/>
    <w:rsid w:val="00544B59"/>
    <w:rsid w:val="00546970"/>
    <w:rsid w:val="00546B4D"/>
    <w:rsid w:val="00546E69"/>
    <w:rsid w:val="00550BC1"/>
    <w:rsid w:val="00552585"/>
    <w:rsid w:val="00552EC7"/>
    <w:rsid w:val="00553EAD"/>
    <w:rsid w:val="00554E19"/>
    <w:rsid w:val="00555B57"/>
    <w:rsid w:val="00555D41"/>
    <w:rsid w:val="00556E48"/>
    <w:rsid w:val="00560F67"/>
    <w:rsid w:val="0056121F"/>
    <w:rsid w:val="0056129B"/>
    <w:rsid w:val="00562DDD"/>
    <w:rsid w:val="00563E01"/>
    <w:rsid w:val="005642E1"/>
    <w:rsid w:val="005643CD"/>
    <w:rsid w:val="00564E60"/>
    <w:rsid w:val="00564F70"/>
    <w:rsid w:val="005653B8"/>
    <w:rsid w:val="005655E9"/>
    <w:rsid w:val="00565D3C"/>
    <w:rsid w:val="00566735"/>
    <w:rsid w:val="00567D93"/>
    <w:rsid w:val="0057098F"/>
    <w:rsid w:val="005710B2"/>
    <w:rsid w:val="0057126F"/>
    <w:rsid w:val="005712B0"/>
    <w:rsid w:val="00572439"/>
    <w:rsid w:val="00572505"/>
    <w:rsid w:val="005733A4"/>
    <w:rsid w:val="00574736"/>
    <w:rsid w:val="00575A2F"/>
    <w:rsid w:val="00575C66"/>
    <w:rsid w:val="00575E42"/>
    <w:rsid w:val="0057664C"/>
    <w:rsid w:val="00577396"/>
    <w:rsid w:val="00577412"/>
    <w:rsid w:val="00580B93"/>
    <w:rsid w:val="0058100A"/>
    <w:rsid w:val="00582809"/>
    <w:rsid w:val="00582886"/>
    <w:rsid w:val="00583916"/>
    <w:rsid w:val="00585321"/>
    <w:rsid w:val="00586233"/>
    <w:rsid w:val="00587725"/>
    <w:rsid w:val="0058798C"/>
    <w:rsid w:val="0058799F"/>
    <w:rsid w:val="005900FA"/>
    <w:rsid w:val="0059020C"/>
    <w:rsid w:val="0059087A"/>
    <w:rsid w:val="005935A4"/>
    <w:rsid w:val="005939E2"/>
    <w:rsid w:val="005948C2"/>
    <w:rsid w:val="00595DCA"/>
    <w:rsid w:val="005975B0"/>
    <w:rsid w:val="0059779B"/>
    <w:rsid w:val="0059779D"/>
    <w:rsid w:val="005A011C"/>
    <w:rsid w:val="005A035E"/>
    <w:rsid w:val="005A0DF4"/>
    <w:rsid w:val="005A19A7"/>
    <w:rsid w:val="005A209A"/>
    <w:rsid w:val="005A2139"/>
    <w:rsid w:val="005A434D"/>
    <w:rsid w:val="005A5444"/>
    <w:rsid w:val="005A662D"/>
    <w:rsid w:val="005A6A4A"/>
    <w:rsid w:val="005A6A9A"/>
    <w:rsid w:val="005B0C76"/>
    <w:rsid w:val="005B20E0"/>
    <w:rsid w:val="005B211A"/>
    <w:rsid w:val="005B35D7"/>
    <w:rsid w:val="005B392A"/>
    <w:rsid w:val="005B3AA3"/>
    <w:rsid w:val="005B3BD5"/>
    <w:rsid w:val="005B44FC"/>
    <w:rsid w:val="005B47D8"/>
    <w:rsid w:val="005B50DB"/>
    <w:rsid w:val="005B6EB7"/>
    <w:rsid w:val="005B6F83"/>
    <w:rsid w:val="005B7252"/>
    <w:rsid w:val="005B7347"/>
    <w:rsid w:val="005C0A0D"/>
    <w:rsid w:val="005C1C7D"/>
    <w:rsid w:val="005C1CB3"/>
    <w:rsid w:val="005C20A7"/>
    <w:rsid w:val="005C39AC"/>
    <w:rsid w:val="005C5C7E"/>
    <w:rsid w:val="005C5E2E"/>
    <w:rsid w:val="005C6593"/>
    <w:rsid w:val="005C69DF"/>
    <w:rsid w:val="005C6E6B"/>
    <w:rsid w:val="005C74FB"/>
    <w:rsid w:val="005C7ACD"/>
    <w:rsid w:val="005C7DEF"/>
    <w:rsid w:val="005D06AD"/>
    <w:rsid w:val="005D11F8"/>
    <w:rsid w:val="005D12EC"/>
    <w:rsid w:val="005D1602"/>
    <w:rsid w:val="005D2389"/>
    <w:rsid w:val="005D28F9"/>
    <w:rsid w:val="005D2993"/>
    <w:rsid w:val="005D3507"/>
    <w:rsid w:val="005D3942"/>
    <w:rsid w:val="005D3BFF"/>
    <w:rsid w:val="005D4215"/>
    <w:rsid w:val="005D6EFB"/>
    <w:rsid w:val="005D7781"/>
    <w:rsid w:val="005E084D"/>
    <w:rsid w:val="005E08E8"/>
    <w:rsid w:val="005E18F8"/>
    <w:rsid w:val="005E1B03"/>
    <w:rsid w:val="005E1C8D"/>
    <w:rsid w:val="005E1EC3"/>
    <w:rsid w:val="005E385F"/>
    <w:rsid w:val="005E3BDB"/>
    <w:rsid w:val="005E401A"/>
    <w:rsid w:val="005E44DC"/>
    <w:rsid w:val="005E48D8"/>
    <w:rsid w:val="005E5988"/>
    <w:rsid w:val="005E5B81"/>
    <w:rsid w:val="005E670F"/>
    <w:rsid w:val="005E6DDE"/>
    <w:rsid w:val="005E7504"/>
    <w:rsid w:val="005F01D9"/>
    <w:rsid w:val="005F0702"/>
    <w:rsid w:val="005F0BD9"/>
    <w:rsid w:val="005F1237"/>
    <w:rsid w:val="005F1663"/>
    <w:rsid w:val="005F1881"/>
    <w:rsid w:val="005F2560"/>
    <w:rsid w:val="005F265F"/>
    <w:rsid w:val="005F2CB1"/>
    <w:rsid w:val="005F3025"/>
    <w:rsid w:val="005F3473"/>
    <w:rsid w:val="005F3D0F"/>
    <w:rsid w:val="005F4EEB"/>
    <w:rsid w:val="005F501E"/>
    <w:rsid w:val="005F5D68"/>
    <w:rsid w:val="005F5F5C"/>
    <w:rsid w:val="005F618C"/>
    <w:rsid w:val="005F6603"/>
    <w:rsid w:val="005F70BD"/>
    <w:rsid w:val="005F73A6"/>
    <w:rsid w:val="005F743E"/>
    <w:rsid w:val="005F7E30"/>
    <w:rsid w:val="00600B48"/>
    <w:rsid w:val="0060283C"/>
    <w:rsid w:val="006039AD"/>
    <w:rsid w:val="006046A5"/>
    <w:rsid w:val="00604F14"/>
    <w:rsid w:val="00605419"/>
    <w:rsid w:val="00605901"/>
    <w:rsid w:val="00606272"/>
    <w:rsid w:val="006062C4"/>
    <w:rsid w:val="00606AE5"/>
    <w:rsid w:val="00610F1B"/>
    <w:rsid w:val="00611B83"/>
    <w:rsid w:val="00613257"/>
    <w:rsid w:val="0061342C"/>
    <w:rsid w:val="0061469B"/>
    <w:rsid w:val="006146CE"/>
    <w:rsid w:val="00614DD5"/>
    <w:rsid w:val="0061513A"/>
    <w:rsid w:val="00616F60"/>
    <w:rsid w:val="0061725C"/>
    <w:rsid w:val="00617D70"/>
    <w:rsid w:val="00620A71"/>
    <w:rsid w:val="00620D80"/>
    <w:rsid w:val="006218FB"/>
    <w:rsid w:val="00621940"/>
    <w:rsid w:val="00623301"/>
    <w:rsid w:val="006234A6"/>
    <w:rsid w:val="006234AC"/>
    <w:rsid w:val="00623A29"/>
    <w:rsid w:val="00623F75"/>
    <w:rsid w:val="00624245"/>
    <w:rsid w:val="0062427F"/>
    <w:rsid w:val="00624314"/>
    <w:rsid w:val="00624412"/>
    <w:rsid w:val="0062455D"/>
    <w:rsid w:val="00624E32"/>
    <w:rsid w:val="0062532C"/>
    <w:rsid w:val="00625DCE"/>
    <w:rsid w:val="00626EA2"/>
    <w:rsid w:val="00630001"/>
    <w:rsid w:val="00630942"/>
    <w:rsid w:val="006311B3"/>
    <w:rsid w:val="00632442"/>
    <w:rsid w:val="0063284C"/>
    <w:rsid w:val="00632B50"/>
    <w:rsid w:val="00632BE1"/>
    <w:rsid w:val="00632E33"/>
    <w:rsid w:val="00633502"/>
    <w:rsid w:val="0063366C"/>
    <w:rsid w:val="00634884"/>
    <w:rsid w:val="00634BA8"/>
    <w:rsid w:val="00636398"/>
    <w:rsid w:val="006368D3"/>
    <w:rsid w:val="006377EC"/>
    <w:rsid w:val="006409D3"/>
    <w:rsid w:val="0064151F"/>
    <w:rsid w:val="00641533"/>
    <w:rsid w:val="00641D12"/>
    <w:rsid w:val="00641F07"/>
    <w:rsid w:val="0064208D"/>
    <w:rsid w:val="00643475"/>
    <w:rsid w:val="00643542"/>
    <w:rsid w:val="0064396A"/>
    <w:rsid w:val="0064608A"/>
    <w:rsid w:val="0064624E"/>
    <w:rsid w:val="006478BF"/>
    <w:rsid w:val="00650AB9"/>
    <w:rsid w:val="00650DCF"/>
    <w:rsid w:val="00652BFB"/>
    <w:rsid w:val="00652DA0"/>
    <w:rsid w:val="0065316E"/>
    <w:rsid w:val="006536C1"/>
    <w:rsid w:val="00653EF5"/>
    <w:rsid w:val="00653FAD"/>
    <w:rsid w:val="0065448C"/>
    <w:rsid w:val="00655733"/>
    <w:rsid w:val="00655ACD"/>
    <w:rsid w:val="0065609F"/>
    <w:rsid w:val="00656A92"/>
    <w:rsid w:val="00656DDE"/>
    <w:rsid w:val="0066011D"/>
    <w:rsid w:val="006607C0"/>
    <w:rsid w:val="00660879"/>
    <w:rsid w:val="006613A6"/>
    <w:rsid w:val="0066199D"/>
    <w:rsid w:val="00661C2F"/>
    <w:rsid w:val="006627A2"/>
    <w:rsid w:val="00662F45"/>
    <w:rsid w:val="006634E6"/>
    <w:rsid w:val="0066377D"/>
    <w:rsid w:val="0066425B"/>
    <w:rsid w:val="00664954"/>
    <w:rsid w:val="006655EE"/>
    <w:rsid w:val="0066598E"/>
    <w:rsid w:val="00665A06"/>
    <w:rsid w:val="00667B9E"/>
    <w:rsid w:val="00667EE7"/>
    <w:rsid w:val="006700B5"/>
    <w:rsid w:val="0067086C"/>
    <w:rsid w:val="00670922"/>
    <w:rsid w:val="00670BE1"/>
    <w:rsid w:val="00670F17"/>
    <w:rsid w:val="0067114E"/>
    <w:rsid w:val="00671B78"/>
    <w:rsid w:val="0067218F"/>
    <w:rsid w:val="006722FD"/>
    <w:rsid w:val="00673604"/>
    <w:rsid w:val="00674042"/>
    <w:rsid w:val="006741F2"/>
    <w:rsid w:val="00674737"/>
    <w:rsid w:val="00674CC3"/>
    <w:rsid w:val="00674D7D"/>
    <w:rsid w:val="00674EF9"/>
    <w:rsid w:val="0067510F"/>
    <w:rsid w:val="00675834"/>
    <w:rsid w:val="00675C72"/>
    <w:rsid w:val="00675CDF"/>
    <w:rsid w:val="00676D66"/>
    <w:rsid w:val="00676F11"/>
    <w:rsid w:val="00676FA0"/>
    <w:rsid w:val="006771F9"/>
    <w:rsid w:val="00677302"/>
    <w:rsid w:val="00677377"/>
    <w:rsid w:val="006776D7"/>
    <w:rsid w:val="00681003"/>
    <w:rsid w:val="006817C9"/>
    <w:rsid w:val="00682298"/>
    <w:rsid w:val="006824BA"/>
    <w:rsid w:val="006827A1"/>
    <w:rsid w:val="00682CA0"/>
    <w:rsid w:val="00683ECE"/>
    <w:rsid w:val="00685AED"/>
    <w:rsid w:val="00686494"/>
    <w:rsid w:val="00687865"/>
    <w:rsid w:val="0069055A"/>
    <w:rsid w:val="006915E7"/>
    <w:rsid w:val="00691672"/>
    <w:rsid w:val="00692374"/>
    <w:rsid w:val="00692537"/>
    <w:rsid w:val="0069409C"/>
    <w:rsid w:val="00695FC2"/>
    <w:rsid w:val="00696949"/>
    <w:rsid w:val="00696D26"/>
    <w:rsid w:val="00697013"/>
    <w:rsid w:val="00697052"/>
    <w:rsid w:val="006976F4"/>
    <w:rsid w:val="006A007F"/>
    <w:rsid w:val="006A12D1"/>
    <w:rsid w:val="006A35C0"/>
    <w:rsid w:val="006A46FB"/>
    <w:rsid w:val="006A5E28"/>
    <w:rsid w:val="006A697B"/>
    <w:rsid w:val="006A7AFF"/>
    <w:rsid w:val="006B115F"/>
    <w:rsid w:val="006B1816"/>
    <w:rsid w:val="006B2099"/>
    <w:rsid w:val="006B2249"/>
    <w:rsid w:val="006B2C74"/>
    <w:rsid w:val="006B45C2"/>
    <w:rsid w:val="006B50CF"/>
    <w:rsid w:val="006B5412"/>
    <w:rsid w:val="006B5C66"/>
    <w:rsid w:val="006B6928"/>
    <w:rsid w:val="006C03B8"/>
    <w:rsid w:val="006C0C69"/>
    <w:rsid w:val="006C1408"/>
    <w:rsid w:val="006C16B6"/>
    <w:rsid w:val="006C1DB4"/>
    <w:rsid w:val="006C49F2"/>
    <w:rsid w:val="006C5055"/>
    <w:rsid w:val="006C5CFC"/>
    <w:rsid w:val="006C5EC9"/>
    <w:rsid w:val="006C6059"/>
    <w:rsid w:val="006C692C"/>
    <w:rsid w:val="006C6949"/>
    <w:rsid w:val="006C7522"/>
    <w:rsid w:val="006C7E3E"/>
    <w:rsid w:val="006D1081"/>
    <w:rsid w:val="006D13F6"/>
    <w:rsid w:val="006D181A"/>
    <w:rsid w:val="006D1FDB"/>
    <w:rsid w:val="006D20BF"/>
    <w:rsid w:val="006D33E7"/>
    <w:rsid w:val="006D3C8D"/>
    <w:rsid w:val="006D50EC"/>
    <w:rsid w:val="006D5270"/>
    <w:rsid w:val="006D59E9"/>
    <w:rsid w:val="006D5B2C"/>
    <w:rsid w:val="006D5D0F"/>
    <w:rsid w:val="006D5D9A"/>
    <w:rsid w:val="006D6597"/>
    <w:rsid w:val="006D6F08"/>
    <w:rsid w:val="006D7A05"/>
    <w:rsid w:val="006D7D52"/>
    <w:rsid w:val="006D7F33"/>
    <w:rsid w:val="006E062C"/>
    <w:rsid w:val="006E1161"/>
    <w:rsid w:val="006E28B7"/>
    <w:rsid w:val="006E2BF3"/>
    <w:rsid w:val="006E3089"/>
    <w:rsid w:val="006E3310"/>
    <w:rsid w:val="006E38AC"/>
    <w:rsid w:val="006E4B64"/>
    <w:rsid w:val="006E4E39"/>
    <w:rsid w:val="006E4F10"/>
    <w:rsid w:val="006E565E"/>
    <w:rsid w:val="006E5F94"/>
    <w:rsid w:val="006E65DA"/>
    <w:rsid w:val="006E673D"/>
    <w:rsid w:val="006E7D3B"/>
    <w:rsid w:val="006F02CA"/>
    <w:rsid w:val="006F0F30"/>
    <w:rsid w:val="006F11FE"/>
    <w:rsid w:val="006F1B70"/>
    <w:rsid w:val="006F3185"/>
    <w:rsid w:val="006F341D"/>
    <w:rsid w:val="006F3620"/>
    <w:rsid w:val="006F3CDE"/>
    <w:rsid w:val="006F431B"/>
    <w:rsid w:val="006F43A4"/>
    <w:rsid w:val="006F58D4"/>
    <w:rsid w:val="006F5AFE"/>
    <w:rsid w:val="006F5D53"/>
    <w:rsid w:val="006F65AC"/>
    <w:rsid w:val="00700A5D"/>
    <w:rsid w:val="00700A9B"/>
    <w:rsid w:val="0070104C"/>
    <w:rsid w:val="007020A0"/>
    <w:rsid w:val="0070346E"/>
    <w:rsid w:val="007038A2"/>
    <w:rsid w:val="00703CA3"/>
    <w:rsid w:val="00704EDB"/>
    <w:rsid w:val="00706101"/>
    <w:rsid w:val="00706636"/>
    <w:rsid w:val="00707072"/>
    <w:rsid w:val="00707870"/>
    <w:rsid w:val="00707BA7"/>
    <w:rsid w:val="00707D61"/>
    <w:rsid w:val="00712287"/>
    <w:rsid w:val="00712772"/>
    <w:rsid w:val="0071340C"/>
    <w:rsid w:val="00713AEA"/>
    <w:rsid w:val="00713D85"/>
    <w:rsid w:val="007148D3"/>
    <w:rsid w:val="007149CF"/>
    <w:rsid w:val="00715B9A"/>
    <w:rsid w:val="00716101"/>
    <w:rsid w:val="00716138"/>
    <w:rsid w:val="0071688C"/>
    <w:rsid w:val="00720277"/>
    <w:rsid w:val="00721049"/>
    <w:rsid w:val="0072126E"/>
    <w:rsid w:val="00721628"/>
    <w:rsid w:val="00721AE9"/>
    <w:rsid w:val="00721B95"/>
    <w:rsid w:val="00722CD5"/>
    <w:rsid w:val="0072409B"/>
    <w:rsid w:val="0072441F"/>
    <w:rsid w:val="007249FC"/>
    <w:rsid w:val="00726EA6"/>
    <w:rsid w:val="00727208"/>
    <w:rsid w:val="00727680"/>
    <w:rsid w:val="007279E0"/>
    <w:rsid w:val="00727C64"/>
    <w:rsid w:val="00727D40"/>
    <w:rsid w:val="00727D5C"/>
    <w:rsid w:val="00730B75"/>
    <w:rsid w:val="00731245"/>
    <w:rsid w:val="0073176C"/>
    <w:rsid w:val="00732F36"/>
    <w:rsid w:val="007348B1"/>
    <w:rsid w:val="00734FE4"/>
    <w:rsid w:val="007355B6"/>
    <w:rsid w:val="0073617B"/>
    <w:rsid w:val="007362A6"/>
    <w:rsid w:val="00736D7D"/>
    <w:rsid w:val="007375F2"/>
    <w:rsid w:val="00740E58"/>
    <w:rsid w:val="007429B1"/>
    <w:rsid w:val="00742B6F"/>
    <w:rsid w:val="00742F37"/>
    <w:rsid w:val="00742FD1"/>
    <w:rsid w:val="00743630"/>
    <w:rsid w:val="00743BEC"/>
    <w:rsid w:val="007445A0"/>
    <w:rsid w:val="00744BD8"/>
    <w:rsid w:val="0074524B"/>
    <w:rsid w:val="00745AFA"/>
    <w:rsid w:val="00747D8B"/>
    <w:rsid w:val="007504C4"/>
    <w:rsid w:val="00751228"/>
    <w:rsid w:val="00752976"/>
    <w:rsid w:val="00755CA0"/>
    <w:rsid w:val="00756DA9"/>
    <w:rsid w:val="007571E1"/>
    <w:rsid w:val="007573FE"/>
    <w:rsid w:val="007577B4"/>
    <w:rsid w:val="007604B2"/>
    <w:rsid w:val="007605F1"/>
    <w:rsid w:val="00760784"/>
    <w:rsid w:val="007612D1"/>
    <w:rsid w:val="00761BA4"/>
    <w:rsid w:val="0076421C"/>
    <w:rsid w:val="00764375"/>
    <w:rsid w:val="00764A3B"/>
    <w:rsid w:val="00765281"/>
    <w:rsid w:val="00766ADD"/>
    <w:rsid w:val="00766BAD"/>
    <w:rsid w:val="007673DF"/>
    <w:rsid w:val="007700D2"/>
    <w:rsid w:val="00770F7C"/>
    <w:rsid w:val="0077113F"/>
    <w:rsid w:val="00771B71"/>
    <w:rsid w:val="00771CA7"/>
    <w:rsid w:val="007725AC"/>
    <w:rsid w:val="007726CE"/>
    <w:rsid w:val="0077292E"/>
    <w:rsid w:val="00772D54"/>
    <w:rsid w:val="00772F7E"/>
    <w:rsid w:val="007748DE"/>
    <w:rsid w:val="00774F26"/>
    <w:rsid w:val="00775299"/>
    <w:rsid w:val="007755F2"/>
    <w:rsid w:val="00776416"/>
    <w:rsid w:val="00776971"/>
    <w:rsid w:val="00777CA3"/>
    <w:rsid w:val="0078177E"/>
    <w:rsid w:val="00781975"/>
    <w:rsid w:val="0078304C"/>
    <w:rsid w:val="00783393"/>
    <w:rsid w:val="00783673"/>
    <w:rsid w:val="007843D5"/>
    <w:rsid w:val="00785490"/>
    <w:rsid w:val="0078554D"/>
    <w:rsid w:val="00785E91"/>
    <w:rsid w:val="007868C0"/>
    <w:rsid w:val="007869BE"/>
    <w:rsid w:val="00787E00"/>
    <w:rsid w:val="007915CE"/>
    <w:rsid w:val="00791B4E"/>
    <w:rsid w:val="0079249E"/>
    <w:rsid w:val="007925EA"/>
    <w:rsid w:val="00792A8E"/>
    <w:rsid w:val="00793CD8"/>
    <w:rsid w:val="007946DD"/>
    <w:rsid w:val="00795151"/>
    <w:rsid w:val="007951D1"/>
    <w:rsid w:val="00795B22"/>
    <w:rsid w:val="00795C92"/>
    <w:rsid w:val="00795D6E"/>
    <w:rsid w:val="00796231"/>
    <w:rsid w:val="00797D34"/>
    <w:rsid w:val="007A0B89"/>
    <w:rsid w:val="007A0DF6"/>
    <w:rsid w:val="007A16D8"/>
    <w:rsid w:val="007A1CB3"/>
    <w:rsid w:val="007A306F"/>
    <w:rsid w:val="007A43A6"/>
    <w:rsid w:val="007A5473"/>
    <w:rsid w:val="007A58A6"/>
    <w:rsid w:val="007A5D82"/>
    <w:rsid w:val="007A6C76"/>
    <w:rsid w:val="007B05B3"/>
    <w:rsid w:val="007B0E7F"/>
    <w:rsid w:val="007B1ABB"/>
    <w:rsid w:val="007B2F1C"/>
    <w:rsid w:val="007B3D2D"/>
    <w:rsid w:val="007B3ECC"/>
    <w:rsid w:val="007B4560"/>
    <w:rsid w:val="007B4A11"/>
    <w:rsid w:val="007B4B5A"/>
    <w:rsid w:val="007B501F"/>
    <w:rsid w:val="007B50AE"/>
    <w:rsid w:val="007B51DF"/>
    <w:rsid w:val="007B58E0"/>
    <w:rsid w:val="007B5B53"/>
    <w:rsid w:val="007B5ECD"/>
    <w:rsid w:val="007B69DC"/>
    <w:rsid w:val="007C05DD"/>
    <w:rsid w:val="007C0D65"/>
    <w:rsid w:val="007C1AB8"/>
    <w:rsid w:val="007C232B"/>
    <w:rsid w:val="007C25C7"/>
    <w:rsid w:val="007C3319"/>
    <w:rsid w:val="007C3D18"/>
    <w:rsid w:val="007C4656"/>
    <w:rsid w:val="007C4CF2"/>
    <w:rsid w:val="007C60BF"/>
    <w:rsid w:val="007C6531"/>
    <w:rsid w:val="007C6A07"/>
    <w:rsid w:val="007C75A1"/>
    <w:rsid w:val="007C77A5"/>
    <w:rsid w:val="007C7BC8"/>
    <w:rsid w:val="007D04E5"/>
    <w:rsid w:val="007D0BD6"/>
    <w:rsid w:val="007D1E2F"/>
    <w:rsid w:val="007D1E8B"/>
    <w:rsid w:val="007D3009"/>
    <w:rsid w:val="007D3017"/>
    <w:rsid w:val="007D31FC"/>
    <w:rsid w:val="007D5799"/>
    <w:rsid w:val="007D5901"/>
    <w:rsid w:val="007D607D"/>
    <w:rsid w:val="007D6726"/>
    <w:rsid w:val="007D7228"/>
    <w:rsid w:val="007D7526"/>
    <w:rsid w:val="007D7C25"/>
    <w:rsid w:val="007E02E4"/>
    <w:rsid w:val="007E0630"/>
    <w:rsid w:val="007E1487"/>
    <w:rsid w:val="007E2608"/>
    <w:rsid w:val="007E27DB"/>
    <w:rsid w:val="007E2A54"/>
    <w:rsid w:val="007E4412"/>
    <w:rsid w:val="007E4610"/>
    <w:rsid w:val="007E4715"/>
    <w:rsid w:val="007E505B"/>
    <w:rsid w:val="007E5377"/>
    <w:rsid w:val="007E5EFF"/>
    <w:rsid w:val="007E7091"/>
    <w:rsid w:val="007E7F7C"/>
    <w:rsid w:val="007F007D"/>
    <w:rsid w:val="007F1ED7"/>
    <w:rsid w:val="007F22C6"/>
    <w:rsid w:val="007F2E47"/>
    <w:rsid w:val="007F3A50"/>
    <w:rsid w:val="007F439D"/>
    <w:rsid w:val="007F5108"/>
    <w:rsid w:val="007F7230"/>
    <w:rsid w:val="007F74E4"/>
    <w:rsid w:val="00800535"/>
    <w:rsid w:val="00800CCE"/>
    <w:rsid w:val="008018AA"/>
    <w:rsid w:val="00802055"/>
    <w:rsid w:val="00802D2F"/>
    <w:rsid w:val="008030E4"/>
    <w:rsid w:val="00803787"/>
    <w:rsid w:val="00803FAE"/>
    <w:rsid w:val="00804F20"/>
    <w:rsid w:val="008054EC"/>
    <w:rsid w:val="008055DC"/>
    <w:rsid w:val="0080605F"/>
    <w:rsid w:val="0080657E"/>
    <w:rsid w:val="00807786"/>
    <w:rsid w:val="00807ACB"/>
    <w:rsid w:val="00807C4C"/>
    <w:rsid w:val="00807D52"/>
    <w:rsid w:val="00807F20"/>
    <w:rsid w:val="00810A8E"/>
    <w:rsid w:val="00810FB2"/>
    <w:rsid w:val="00811132"/>
    <w:rsid w:val="00811790"/>
    <w:rsid w:val="00811FCB"/>
    <w:rsid w:val="008134F4"/>
    <w:rsid w:val="008135E0"/>
    <w:rsid w:val="008139F8"/>
    <w:rsid w:val="00814016"/>
    <w:rsid w:val="008142AF"/>
    <w:rsid w:val="00815246"/>
    <w:rsid w:val="008156B0"/>
    <w:rsid w:val="008158D6"/>
    <w:rsid w:val="0081599E"/>
    <w:rsid w:val="00816957"/>
    <w:rsid w:val="00817196"/>
    <w:rsid w:val="0081764A"/>
    <w:rsid w:val="00817AA9"/>
    <w:rsid w:val="00817AD2"/>
    <w:rsid w:val="008207C6"/>
    <w:rsid w:val="00820E6D"/>
    <w:rsid w:val="00821184"/>
    <w:rsid w:val="00821B84"/>
    <w:rsid w:val="00822515"/>
    <w:rsid w:val="008235DB"/>
    <w:rsid w:val="00823B06"/>
    <w:rsid w:val="008243DB"/>
    <w:rsid w:val="008249FB"/>
    <w:rsid w:val="00824AB4"/>
    <w:rsid w:val="00824B7D"/>
    <w:rsid w:val="008250ED"/>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2AD"/>
    <w:rsid w:val="0083556C"/>
    <w:rsid w:val="008358E8"/>
    <w:rsid w:val="008376AC"/>
    <w:rsid w:val="00837B4D"/>
    <w:rsid w:val="008412EA"/>
    <w:rsid w:val="00841660"/>
    <w:rsid w:val="008444E8"/>
    <w:rsid w:val="0084481A"/>
    <w:rsid w:val="00844E80"/>
    <w:rsid w:val="00845754"/>
    <w:rsid w:val="00845EC0"/>
    <w:rsid w:val="008467E3"/>
    <w:rsid w:val="00846B02"/>
    <w:rsid w:val="00846CEA"/>
    <w:rsid w:val="00846FE7"/>
    <w:rsid w:val="00847682"/>
    <w:rsid w:val="00847903"/>
    <w:rsid w:val="00852AF5"/>
    <w:rsid w:val="00852F94"/>
    <w:rsid w:val="00853286"/>
    <w:rsid w:val="00853FD9"/>
    <w:rsid w:val="008550FC"/>
    <w:rsid w:val="008561D0"/>
    <w:rsid w:val="00856866"/>
    <w:rsid w:val="00856911"/>
    <w:rsid w:val="00856BFA"/>
    <w:rsid w:val="00857276"/>
    <w:rsid w:val="00857F50"/>
    <w:rsid w:val="00860D88"/>
    <w:rsid w:val="008617E4"/>
    <w:rsid w:val="0086318D"/>
    <w:rsid w:val="0086347D"/>
    <w:rsid w:val="008643E6"/>
    <w:rsid w:val="008647DF"/>
    <w:rsid w:val="00865AE3"/>
    <w:rsid w:val="00865BAC"/>
    <w:rsid w:val="00865C41"/>
    <w:rsid w:val="008668A0"/>
    <w:rsid w:val="00867039"/>
    <w:rsid w:val="008677FD"/>
    <w:rsid w:val="00867A2C"/>
    <w:rsid w:val="008706D4"/>
    <w:rsid w:val="00870F8A"/>
    <w:rsid w:val="00871228"/>
    <w:rsid w:val="00871923"/>
    <w:rsid w:val="008719A4"/>
    <w:rsid w:val="008719C6"/>
    <w:rsid w:val="00871D23"/>
    <w:rsid w:val="00872F99"/>
    <w:rsid w:val="00874312"/>
    <w:rsid w:val="0087437C"/>
    <w:rsid w:val="0087478E"/>
    <w:rsid w:val="00874793"/>
    <w:rsid w:val="008749ED"/>
    <w:rsid w:val="00874F7D"/>
    <w:rsid w:val="008756E2"/>
    <w:rsid w:val="00875CD7"/>
    <w:rsid w:val="008763C2"/>
    <w:rsid w:val="008764B0"/>
    <w:rsid w:val="00876932"/>
    <w:rsid w:val="00876994"/>
    <w:rsid w:val="00876B4D"/>
    <w:rsid w:val="00876CE3"/>
    <w:rsid w:val="0087700C"/>
    <w:rsid w:val="0087701B"/>
    <w:rsid w:val="00877F18"/>
    <w:rsid w:val="00880032"/>
    <w:rsid w:val="0088030B"/>
    <w:rsid w:val="00880EFC"/>
    <w:rsid w:val="0088139C"/>
    <w:rsid w:val="00881614"/>
    <w:rsid w:val="0088205D"/>
    <w:rsid w:val="00882393"/>
    <w:rsid w:val="00885B0E"/>
    <w:rsid w:val="00885BD5"/>
    <w:rsid w:val="00887637"/>
    <w:rsid w:val="00890223"/>
    <w:rsid w:val="00891A15"/>
    <w:rsid w:val="00891C3C"/>
    <w:rsid w:val="00891C82"/>
    <w:rsid w:val="00892165"/>
    <w:rsid w:val="0089292C"/>
    <w:rsid w:val="00892F30"/>
    <w:rsid w:val="008931A2"/>
    <w:rsid w:val="00893365"/>
    <w:rsid w:val="00893442"/>
    <w:rsid w:val="00894A88"/>
    <w:rsid w:val="00895386"/>
    <w:rsid w:val="0089561B"/>
    <w:rsid w:val="00895AD2"/>
    <w:rsid w:val="00895EAC"/>
    <w:rsid w:val="008967C3"/>
    <w:rsid w:val="008968B5"/>
    <w:rsid w:val="00896DA4"/>
    <w:rsid w:val="00897469"/>
    <w:rsid w:val="00897B38"/>
    <w:rsid w:val="00897E0A"/>
    <w:rsid w:val="008A0D5D"/>
    <w:rsid w:val="008A21FF"/>
    <w:rsid w:val="008A23EA"/>
    <w:rsid w:val="008A27AB"/>
    <w:rsid w:val="008A2CE2"/>
    <w:rsid w:val="008A30AC"/>
    <w:rsid w:val="008A36D2"/>
    <w:rsid w:val="008A44B8"/>
    <w:rsid w:val="008A46E5"/>
    <w:rsid w:val="008A51A8"/>
    <w:rsid w:val="008A5484"/>
    <w:rsid w:val="008A54C7"/>
    <w:rsid w:val="008A56E2"/>
    <w:rsid w:val="008A58E8"/>
    <w:rsid w:val="008A5EF6"/>
    <w:rsid w:val="008A77D8"/>
    <w:rsid w:val="008A7BDC"/>
    <w:rsid w:val="008A7D8F"/>
    <w:rsid w:val="008B0483"/>
    <w:rsid w:val="008B0B53"/>
    <w:rsid w:val="008B0D21"/>
    <w:rsid w:val="008B120C"/>
    <w:rsid w:val="008B130F"/>
    <w:rsid w:val="008B16D7"/>
    <w:rsid w:val="008B1B7F"/>
    <w:rsid w:val="008B2306"/>
    <w:rsid w:val="008B3367"/>
    <w:rsid w:val="008B4501"/>
    <w:rsid w:val="008B4AA2"/>
    <w:rsid w:val="008B4C08"/>
    <w:rsid w:val="008B51A0"/>
    <w:rsid w:val="008B592A"/>
    <w:rsid w:val="008B6FB9"/>
    <w:rsid w:val="008B758A"/>
    <w:rsid w:val="008B7997"/>
    <w:rsid w:val="008B7B5C"/>
    <w:rsid w:val="008C0B84"/>
    <w:rsid w:val="008C0C99"/>
    <w:rsid w:val="008C0D2D"/>
    <w:rsid w:val="008C1C91"/>
    <w:rsid w:val="008C2017"/>
    <w:rsid w:val="008C314A"/>
    <w:rsid w:val="008C4958"/>
    <w:rsid w:val="008C4B24"/>
    <w:rsid w:val="008C4BA6"/>
    <w:rsid w:val="008C4BAA"/>
    <w:rsid w:val="008C54B7"/>
    <w:rsid w:val="008C5B10"/>
    <w:rsid w:val="008C6206"/>
    <w:rsid w:val="008C62BD"/>
    <w:rsid w:val="008C6AE8"/>
    <w:rsid w:val="008C6C9F"/>
    <w:rsid w:val="008C7573"/>
    <w:rsid w:val="008D0D79"/>
    <w:rsid w:val="008D1668"/>
    <w:rsid w:val="008D1FC8"/>
    <w:rsid w:val="008D269F"/>
    <w:rsid w:val="008D34F1"/>
    <w:rsid w:val="008D39D8"/>
    <w:rsid w:val="008D3D25"/>
    <w:rsid w:val="008D560F"/>
    <w:rsid w:val="008D68BC"/>
    <w:rsid w:val="008D6D1A"/>
    <w:rsid w:val="008E065E"/>
    <w:rsid w:val="008E0927"/>
    <w:rsid w:val="008E10EA"/>
    <w:rsid w:val="008E16ED"/>
    <w:rsid w:val="008E1909"/>
    <w:rsid w:val="008E1990"/>
    <w:rsid w:val="008E2426"/>
    <w:rsid w:val="008E45FC"/>
    <w:rsid w:val="008E4D7C"/>
    <w:rsid w:val="008E56A4"/>
    <w:rsid w:val="008E645B"/>
    <w:rsid w:val="008E6620"/>
    <w:rsid w:val="008E6B42"/>
    <w:rsid w:val="008F0CC9"/>
    <w:rsid w:val="008F0DA9"/>
    <w:rsid w:val="008F159A"/>
    <w:rsid w:val="008F1EAB"/>
    <w:rsid w:val="008F2432"/>
    <w:rsid w:val="008F2D7E"/>
    <w:rsid w:val="008F33DC"/>
    <w:rsid w:val="008F39DD"/>
    <w:rsid w:val="008F3FBF"/>
    <w:rsid w:val="008F477F"/>
    <w:rsid w:val="008F4C8F"/>
    <w:rsid w:val="00900A7E"/>
    <w:rsid w:val="00900FA3"/>
    <w:rsid w:val="00902350"/>
    <w:rsid w:val="00902696"/>
    <w:rsid w:val="00902A4F"/>
    <w:rsid w:val="0090336B"/>
    <w:rsid w:val="00903A14"/>
    <w:rsid w:val="009053AA"/>
    <w:rsid w:val="0090559C"/>
    <w:rsid w:val="0090574A"/>
    <w:rsid w:val="009061E2"/>
    <w:rsid w:val="00906939"/>
    <w:rsid w:val="00907EBB"/>
    <w:rsid w:val="00910A74"/>
    <w:rsid w:val="00910B7D"/>
    <w:rsid w:val="00911C5D"/>
    <w:rsid w:val="00911DFB"/>
    <w:rsid w:val="00913325"/>
    <w:rsid w:val="009138FB"/>
    <w:rsid w:val="009139D9"/>
    <w:rsid w:val="00913E19"/>
    <w:rsid w:val="0091432C"/>
    <w:rsid w:val="00914AD8"/>
    <w:rsid w:val="00915297"/>
    <w:rsid w:val="0091538F"/>
    <w:rsid w:val="00916079"/>
    <w:rsid w:val="00917170"/>
    <w:rsid w:val="00917CE9"/>
    <w:rsid w:val="00917F53"/>
    <w:rsid w:val="00920BF2"/>
    <w:rsid w:val="00921D86"/>
    <w:rsid w:val="00922010"/>
    <w:rsid w:val="009231A6"/>
    <w:rsid w:val="0092347D"/>
    <w:rsid w:val="00924B46"/>
    <w:rsid w:val="0092645C"/>
    <w:rsid w:val="00927D85"/>
    <w:rsid w:val="009305EA"/>
    <w:rsid w:val="009306E7"/>
    <w:rsid w:val="00931196"/>
    <w:rsid w:val="00931BD9"/>
    <w:rsid w:val="00932336"/>
    <w:rsid w:val="0093233C"/>
    <w:rsid w:val="00933142"/>
    <w:rsid w:val="009344A2"/>
    <w:rsid w:val="009347A8"/>
    <w:rsid w:val="00934C28"/>
    <w:rsid w:val="009368F3"/>
    <w:rsid w:val="00936D4E"/>
    <w:rsid w:val="00937628"/>
    <w:rsid w:val="00941636"/>
    <w:rsid w:val="009417B3"/>
    <w:rsid w:val="0094248C"/>
    <w:rsid w:val="00943272"/>
    <w:rsid w:val="00943742"/>
    <w:rsid w:val="009447A9"/>
    <w:rsid w:val="00944B7A"/>
    <w:rsid w:val="00945C05"/>
    <w:rsid w:val="00945C46"/>
    <w:rsid w:val="00946945"/>
    <w:rsid w:val="00947713"/>
    <w:rsid w:val="0094785D"/>
    <w:rsid w:val="00947972"/>
    <w:rsid w:val="0095014A"/>
    <w:rsid w:val="00950DA8"/>
    <w:rsid w:val="00950DE7"/>
    <w:rsid w:val="00951F3D"/>
    <w:rsid w:val="0095250E"/>
    <w:rsid w:val="0095292A"/>
    <w:rsid w:val="00952C3E"/>
    <w:rsid w:val="009531CB"/>
    <w:rsid w:val="00953300"/>
    <w:rsid w:val="00953920"/>
    <w:rsid w:val="00953AA2"/>
    <w:rsid w:val="00953D47"/>
    <w:rsid w:val="00954B26"/>
    <w:rsid w:val="0095681E"/>
    <w:rsid w:val="009569CE"/>
    <w:rsid w:val="00956D63"/>
    <w:rsid w:val="009572D4"/>
    <w:rsid w:val="009574F2"/>
    <w:rsid w:val="009601EC"/>
    <w:rsid w:val="00960CF6"/>
    <w:rsid w:val="00960F58"/>
    <w:rsid w:val="009610A5"/>
    <w:rsid w:val="00961921"/>
    <w:rsid w:val="00962AFA"/>
    <w:rsid w:val="009632C7"/>
    <w:rsid w:val="0096430A"/>
    <w:rsid w:val="00964B5A"/>
    <w:rsid w:val="0096554B"/>
    <w:rsid w:val="0096584A"/>
    <w:rsid w:val="00965A7E"/>
    <w:rsid w:val="00965AED"/>
    <w:rsid w:val="009672D2"/>
    <w:rsid w:val="00967990"/>
    <w:rsid w:val="00971626"/>
    <w:rsid w:val="00971F08"/>
    <w:rsid w:val="00972DBF"/>
    <w:rsid w:val="00972DC9"/>
    <w:rsid w:val="00973C82"/>
    <w:rsid w:val="00973D68"/>
    <w:rsid w:val="009756EE"/>
    <w:rsid w:val="00975E3B"/>
    <w:rsid w:val="0097603D"/>
    <w:rsid w:val="0097621C"/>
    <w:rsid w:val="00976949"/>
    <w:rsid w:val="009770BA"/>
    <w:rsid w:val="00980035"/>
    <w:rsid w:val="00980477"/>
    <w:rsid w:val="009806B1"/>
    <w:rsid w:val="0098257B"/>
    <w:rsid w:val="009826A4"/>
    <w:rsid w:val="009828BD"/>
    <w:rsid w:val="00982CD5"/>
    <w:rsid w:val="009843F3"/>
    <w:rsid w:val="00985089"/>
    <w:rsid w:val="00985253"/>
    <w:rsid w:val="009853B3"/>
    <w:rsid w:val="009856A8"/>
    <w:rsid w:val="009857BB"/>
    <w:rsid w:val="00985C79"/>
    <w:rsid w:val="00986B00"/>
    <w:rsid w:val="0098738F"/>
    <w:rsid w:val="00987F98"/>
    <w:rsid w:val="00990557"/>
    <w:rsid w:val="00990630"/>
    <w:rsid w:val="00990B98"/>
    <w:rsid w:val="00991761"/>
    <w:rsid w:val="0099237A"/>
    <w:rsid w:val="009926EC"/>
    <w:rsid w:val="00992A90"/>
    <w:rsid w:val="00993A85"/>
    <w:rsid w:val="0099426A"/>
    <w:rsid w:val="00994B72"/>
    <w:rsid w:val="00994DCA"/>
    <w:rsid w:val="009960EC"/>
    <w:rsid w:val="00996D7A"/>
    <w:rsid w:val="009970DD"/>
    <w:rsid w:val="009A0FBA"/>
    <w:rsid w:val="009A11A5"/>
    <w:rsid w:val="009A1601"/>
    <w:rsid w:val="009A1E11"/>
    <w:rsid w:val="009A3903"/>
    <w:rsid w:val="009A45BD"/>
    <w:rsid w:val="009A462D"/>
    <w:rsid w:val="009A5066"/>
    <w:rsid w:val="009A5B25"/>
    <w:rsid w:val="009A5CBA"/>
    <w:rsid w:val="009A5E01"/>
    <w:rsid w:val="009A61A8"/>
    <w:rsid w:val="009A6AE3"/>
    <w:rsid w:val="009A7541"/>
    <w:rsid w:val="009B0CDE"/>
    <w:rsid w:val="009B1F30"/>
    <w:rsid w:val="009B3611"/>
    <w:rsid w:val="009B3846"/>
    <w:rsid w:val="009B3AC2"/>
    <w:rsid w:val="009B3F2D"/>
    <w:rsid w:val="009B46F4"/>
    <w:rsid w:val="009B4C87"/>
    <w:rsid w:val="009B4DF4"/>
    <w:rsid w:val="009B4E01"/>
    <w:rsid w:val="009B564E"/>
    <w:rsid w:val="009B5C66"/>
    <w:rsid w:val="009B798F"/>
    <w:rsid w:val="009B7E87"/>
    <w:rsid w:val="009C0E03"/>
    <w:rsid w:val="009C2F60"/>
    <w:rsid w:val="009C326D"/>
    <w:rsid w:val="009C403E"/>
    <w:rsid w:val="009C44DC"/>
    <w:rsid w:val="009C5565"/>
    <w:rsid w:val="009C5E10"/>
    <w:rsid w:val="009C731D"/>
    <w:rsid w:val="009C762B"/>
    <w:rsid w:val="009D0713"/>
    <w:rsid w:val="009D0E0C"/>
    <w:rsid w:val="009D35C0"/>
    <w:rsid w:val="009D37F3"/>
    <w:rsid w:val="009D4FF0"/>
    <w:rsid w:val="009D5A44"/>
    <w:rsid w:val="009D703C"/>
    <w:rsid w:val="009D718F"/>
    <w:rsid w:val="009D7895"/>
    <w:rsid w:val="009E068F"/>
    <w:rsid w:val="009E06B2"/>
    <w:rsid w:val="009E10D5"/>
    <w:rsid w:val="009E14E0"/>
    <w:rsid w:val="009E1835"/>
    <w:rsid w:val="009E1C70"/>
    <w:rsid w:val="009E1F3E"/>
    <w:rsid w:val="009E20AA"/>
    <w:rsid w:val="009E31B1"/>
    <w:rsid w:val="009E35DB"/>
    <w:rsid w:val="009E3DF1"/>
    <w:rsid w:val="009E3E14"/>
    <w:rsid w:val="009E47A3"/>
    <w:rsid w:val="009E4A80"/>
    <w:rsid w:val="009E55BD"/>
    <w:rsid w:val="009E5816"/>
    <w:rsid w:val="009E6D44"/>
    <w:rsid w:val="009E724E"/>
    <w:rsid w:val="009E7A5A"/>
    <w:rsid w:val="009E7AEF"/>
    <w:rsid w:val="009F08F3"/>
    <w:rsid w:val="009F1983"/>
    <w:rsid w:val="009F344F"/>
    <w:rsid w:val="009F441D"/>
    <w:rsid w:val="009F7643"/>
    <w:rsid w:val="00A01D3A"/>
    <w:rsid w:val="00A01D53"/>
    <w:rsid w:val="00A0304B"/>
    <w:rsid w:val="00A031D8"/>
    <w:rsid w:val="00A03531"/>
    <w:rsid w:val="00A03D3B"/>
    <w:rsid w:val="00A0401C"/>
    <w:rsid w:val="00A04378"/>
    <w:rsid w:val="00A048A8"/>
    <w:rsid w:val="00A04988"/>
    <w:rsid w:val="00A04F49"/>
    <w:rsid w:val="00A051D2"/>
    <w:rsid w:val="00A05BD3"/>
    <w:rsid w:val="00A05D16"/>
    <w:rsid w:val="00A064DF"/>
    <w:rsid w:val="00A067DD"/>
    <w:rsid w:val="00A071BD"/>
    <w:rsid w:val="00A07E2D"/>
    <w:rsid w:val="00A109A1"/>
    <w:rsid w:val="00A1284B"/>
    <w:rsid w:val="00A12999"/>
    <w:rsid w:val="00A12A39"/>
    <w:rsid w:val="00A12CE2"/>
    <w:rsid w:val="00A13367"/>
    <w:rsid w:val="00A13C00"/>
    <w:rsid w:val="00A13DAC"/>
    <w:rsid w:val="00A13E54"/>
    <w:rsid w:val="00A15219"/>
    <w:rsid w:val="00A15765"/>
    <w:rsid w:val="00A15892"/>
    <w:rsid w:val="00A17DBA"/>
    <w:rsid w:val="00A17F63"/>
    <w:rsid w:val="00A2170F"/>
    <w:rsid w:val="00A2193B"/>
    <w:rsid w:val="00A231A6"/>
    <w:rsid w:val="00A2351A"/>
    <w:rsid w:val="00A23BA4"/>
    <w:rsid w:val="00A24F7D"/>
    <w:rsid w:val="00A264A9"/>
    <w:rsid w:val="00A27785"/>
    <w:rsid w:val="00A27E0D"/>
    <w:rsid w:val="00A30187"/>
    <w:rsid w:val="00A30E31"/>
    <w:rsid w:val="00A3164E"/>
    <w:rsid w:val="00A31688"/>
    <w:rsid w:val="00A34005"/>
    <w:rsid w:val="00A3448A"/>
    <w:rsid w:val="00A34C7F"/>
    <w:rsid w:val="00A36029"/>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5B74"/>
    <w:rsid w:val="00A46150"/>
    <w:rsid w:val="00A462A2"/>
    <w:rsid w:val="00A464A4"/>
    <w:rsid w:val="00A51904"/>
    <w:rsid w:val="00A520B5"/>
    <w:rsid w:val="00A52E1D"/>
    <w:rsid w:val="00A55AFD"/>
    <w:rsid w:val="00A563DD"/>
    <w:rsid w:val="00A57317"/>
    <w:rsid w:val="00A57C9D"/>
    <w:rsid w:val="00A57FE5"/>
    <w:rsid w:val="00A60C79"/>
    <w:rsid w:val="00A61499"/>
    <w:rsid w:val="00A6233E"/>
    <w:rsid w:val="00A62A77"/>
    <w:rsid w:val="00A62CBD"/>
    <w:rsid w:val="00A63483"/>
    <w:rsid w:val="00A63F04"/>
    <w:rsid w:val="00A6530D"/>
    <w:rsid w:val="00A657D7"/>
    <w:rsid w:val="00A659F2"/>
    <w:rsid w:val="00A660AC"/>
    <w:rsid w:val="00A66AF9"/>
    <w:rsid w:val="00A66E55"/>
    <w:rsid w:val="00A675C5"/>
    <w:rsid w:val="00A67664"/>
    <w:rsid w:val="00A67E6C"/>
    <w:rsid w:val="00A71B99"/>
    <w:rsid w:val="00A724D6"/>
    <w:rsid w:val="00A7263E"/>
    <w:rsid w:val="00A7368D"/>
    <w:rsid w:val="00A739D0"/>
    <w:rsid w:val="00A746B4"/>
    <w:rsid w:val="00A749F1"/>
    <w:rsid w:val="00A74F35"/>
    <w:rsid w:val="00A7520C"/>
    <w:rsid w:val="00A75799"/>
    <w:rsid w:val="00A761D4"/>
    <w:rsid w:val="00A76593"/>
    <w:rsid w:val="00A76E42"/>
    <w:rsid w:val="00A77769"/>
    <w:rsid w:val="00A77906"/>
    <w:rsid w:val="00A77EC4"/>
    <w:rsid w:val="00A80687"/>
    <w:rsid w:val="00A82BB1"/>
    <w:rsid w:val="00A8300A"/>
    <w:rsid w:val="00A833D6"/>
    <w:rsid w:val="00A838B0"/>
    <w:rsid w:val="00A83E2A"/>
    <w:rsid w:val="00A8454E"/>
    <w:rsid w:val="00A84D6B"/>
    <w:rsid w:val="00A84E3D"/>
    <w:rsid w:val="00A8555A"/>
    <w:rsid w:val="00A85E7C"/>
    <w:rsid w:val="00A866A5"/>
    <w:rsid w:val="00A87427"/>
    <w:rsid w:val="00A87C5B"/>
    <w:rsid w:val="00A9099A"/>
    <w:rsid w:val="00A90C7C"/>
    <w:rsid w:val="00A92879"/>
    <w:rsid w:val="00A92BEC"/>
    <w:rsid w:val="00A92F39"/>
    <w:rsid w:val="00A93DF0"/>
    <w:rsid w:val="00A93EA4"/>
    <w:rsid w:val="00A9442A"/>
    <w:rsid w:val="00A94C5C"/>
    <w:rsid w:val="00A956D0"/>
    <w:rsid w:val="00A95ACB"/>
    <w:rsid w:val="00A95B80"/>
    <w:rsid w:val="00A96B42"/>
    <w:rsid w:val="00A97C01"/>
    <w:rsid w:val="00AA016F"/>
    <w:rsid w:val="00AA1ED6"/>
    <w:rsid w:val="00AA2E15"/>
    <w:rsid w:val="00AA33DF"/>
    <w:rsid w:val="00AA35B9"/>
    <w:rsid w:val="00AA494C"/>
    <w:rsid w:val="00AA51D6"/>
    <w:rsid w:val="00AA5754"/>
    <w:rsid w:val="00AA5B3B"/>
    <w:rsid w:val="00AA61A5"/>
    <w:rsid w:val="00AA6C8B"/>
    <w:rsid w:val="00AA7238"/>
    <w:rsid w:val="00AA7EAF"/>
    <w:rsid w:val="00AB0BC8"/>
    <w:rsid w:val="00AB0F51"/>
    <w:rsid w:val="00AB11CA"/>
    <w:rsid w:val="00AB14D9"/>
    <w:rsid w:val="00AB1605"/>
    <w:rsid w:val="00AB362E"/>
    <w:rsid w:val="00AB43F6"/>
    <w:rsid w:val="00AB4AB8"/>
    <w:rsid w:val="00AB56A5"/>
    <w:rsid w:val="00AB645F"/>
    <w:rsid w:val="00AB655E"/>
    <w:rsid w:val="00AB6AF7"/>
    <w:rsid w:val="00AC007F"/>
    <w:rsid w:val="00AC2C74"/>
    <w:rsid w:val="00AC2ECD"/>
    <w:rsid w:val="00AC3119"/>
    <w:rsid w:val="00AC359D"/>
    <w:rsid w:val="00AC3E65"/>
    <w:rsid w:val="00AC424A"/>
    <w:rsid w:val="00AC4947"/>
    <w:rsid w:val="00AC49FB"/>
    <w:rsid w:val="00AC5A10"/>
    <w:rsid w:val="00AC5CBC"/>
    <w:rsid w:val="00AC6B58"/>
    <w:rsid w:val="00AC6FAB"/>
    <w:rsid w:val="00AD0642"/>
    <w:rsid w:val="00AD0AA3"/>
    <w:rsid w:val="00AD0D8F"/>
    <w:rsid w:val="00AD1708"/>
    <w:rsid w:val="00AD18DA"/>
    <w:rsid w:val="00AD34D8"/>
    <w:rsid w:val="00AD3565"/>
    <w:rsid w:val="00AD3EED"/>
    <w:rsid w:val="00AD3F94"/>
    <w:rsid w:val="00AD4A5A"/>
    <w:rsid w:val="00AD4C3F"/>
    <w:rsid w:val="00AD6113"/>
    <w:rsid w:val="00AD6327"/>
    <w:rsid w:val="00AD6689"/>
    <w:rsid w:val="00AD72BC"/>
    <w:rsid w:val="00AD766C"/>
    <w:rsid w:val="00AD7764"/>
    <w:rsid w:val="00AD7C0B"/>
    <w:rsid w:val="00AE032F"/>
    <w:rsid w:val="00AE1FB9"/>
    <w:rsid w:val="00AE23D8"/>
    <w:rsid w:val="00AE27AC"/>
    <w:rsid w:val="00AE2CAC"/>
    <w:rsid w:val="00AE40E0"/>
    <w:rsid w:val="00AE42B2"/>
    <w:rsid w:val="00AE4DBA"/>
    <w:rsid w:val="00AE4F07"/>
    <w:rsid w:val="00AE63AB"/>
    <w:rsid w:val="00AE66BB"/>
    <w:rsid w:val="00AE728A"/>
    <w:rsid w:val="00AE74DE"/>
    <w:rsid w:val="00AE7BDB"/>
    <w:rsid w:val="00AF0508"/>
    <w:rsid w:val="00AF163B"/>
    <w:rsid w:val="00AF1787"/>
    <w:rsid w:val="00AF1C5D"/>
    <w:rsid w:val="00AF2B22"/>
    <w:rsid w:val="00AF3ECC"/>
    <w:rsid w:val="00AF42D7"/>
    <w:rsid w:val="00AF469B"/>
    <w:rsid w:val="00AF4BCC"/>
    <w:rsid w:val="00AF5FDE"/>
    <w:rsid w:val="00AF5FFB"/>
    <w:rsid w:val="00AF73F2"/>
    <w:rsid w:val="00AF7682"/>
    <w:rsid w:val="00AF78ED"/>
    <w:rsid w:val="00AF7B02"/>
    <w:rsid w:val="00AF7CAA"/>
    <w:rsid w:val="00B006FE"/>
    <w:rsid w:val="00B007CB"/>
    <w:rsid w:val="00B00A30"/>
    <w:rsid w:val="00B01B23"/>
    <w:rsid w:val="00B02AA9"/>
    <w:rsid w:val="00B02BF3"/>
    <w:rsid w:val="00B02C89"/>
    <w:rsid w:val="00B02FA3"/>
    <w:rsid w:val="00B03A3C"/>
    <w:rsid w:val="00B05084"/>
    <w:rsid w:val="00B054B4"/>
    <w:rsid w:val="00B0704A"/>
    <w:rsid w:val="00B07B7A"/>
    <w:rsid w:val="00B101E0"/>
    <w:rsid w:val="00B130C7"/>
    <w:rsid w:val="00B133D4"/>
    <w:rsid w:val="00B13851"/>
    <w:rsid w:val="00B15394"/>
    <w:rsid w:val="00B157F9"/>
    <w:rsid w:val="00B15D9E"/>
    <w:rsid w:val="00B15F8F"/>
    <w:rsid w:val="00B16563"/>
    <w:rsid w:val="00B173FE"/>
    <w:rsid w:val="00B20256"/>
    <w:rsid w:val="00B20D09"/>
    <w:rsid w:val="00B21270"/>
    <w:rsid w:val="00B23015"/>
    <w:rsid w:val="00B24636"/>
    <w:rsid w:val="00B2468A"/>
    <w:rsid w:val="00B24893"/>
    <w:rsid w:val="00B248B0"/>
    <w:rsid w:val="00B25016"/>
    <w:rsid w:val="00B25563"/>
    <w:rsid w:val="00B26318"/>
    <w:rsid w:val="00B2763F"/>
    <w:rsid w:val="00B27AAC"/>
    <w:rsid w:val="00B30247"/>
    <w:rsid w:val="00B30929"/>
    <w:rsid w:val="00B30FDE"/>
    <w:rsid w:val="00B31172"/>
    <w:rsid w:val="00B31295"/>
    <w:rsid w:val="00B316DB"/>
    <w:rsid w:val="00B319B7"/>
    <w:rsid w:val="00B32978"/>
    <w:rsid w:val="00B330E9"/>
    <w:rsid w:val="00B331B4"/>
    <w:rsid w:val="00B334CC"/>
    <w:rsid w:val="00B33A1D"/>
    <w:rsid w:val="00B33B54"/>
    <w:rsid w:val="00B33FE2"/>
    <w:rsid w:val="00B3432E"/>
    <w:rsid w:val="00B34FD4"/>
    <w:rsid w:val="00B372AA"/>
    <w:rsid w:val="00B37EE5"/>
    <w:rsid w:val="00B4013C"/>
    <w:rsid w:val="00B40445"/>
    <w:rsid w:val="00B40A39"/>
    <w:rsid w:val="00B41888"/>
    <w:rsid w:val="00B420FF"/>
    <w:rsid w:val="00B42A16"/>
    <w:rsid w:val="00B43349"/>
    <w:rsid w:val="00B434D4"/>
    <w:rsid w:val="00B45A52"/>
    <w:rsid w:val="00B46175"/>
    <w:rsid w:val="00B46996"/>
    <w:rsid w:val="00B47D5E"/>
    <w:rsid w:val="00B5126F"/>
    <w:rsid w:val="00B52102"/>
    <w:rsid w:val="00B533B8"/>
    <w:rsid w:val="00B53ECF"/>
    <w:rsid w:val="00B54B5D"/>
    <w:rsid w:val="00B55E89"/>
    <w:rsid w:val="00B55EF3"/>
    <w:rsid w:val="00B57496"/>
    <w:rsid w:val="00B6038F"/>
    <w:rsid w:val="00B609C8"/>
    <w:rsid w:val="00B615DA"/>
    <w:rsid w:val="00B6238A"/>
    <w:rsid w:val="00B62464"/>
    <w:rsid w:val="00B6253B"/>
    <w:rsid w:val="00B6329B"/>
    <w:rsid w:val="00B63F68"/>
    <w:rsid w:val="00B664C7"/>
    <w:rsid w:val="00B70061"/>
    <w:rsid w:val="00B717BF"/>
    <w:rsid w:val="00B72F63"/>
    <w:rsid w:val="00B73968"/>
    <w:rsid w:val="00B739F6"/>
    <w:rsid w:val="00B74E1E"/>
    <w:rsid w:val="00B74EB2"/>
    <w:rsid w:val="00B765B1"/>
    <w:rsid w:val="00B76F8E"/>
    <w:rsid w:val="00B77703"/>
    <w:rsid w:val="00B77E97"/>
    <w:rsid w:val="00B81A6C"/>
    <w:rsid w:val="00B82630"/>
    <w:rsid w:val="00B82D3C"/>
    <w:rsid w:val="00B8303C"/>
    <w:rsid w:val="00B83A8B"/>
    <w:rsid w:val="00B85DE5"/>
    <w:rsid w:val="00B8620A"/>
    <w:rsid w:val="00B869D5"/>
    <w:rsid w:val="00B86B0E"/>
    <w:rsid w:val="00B87522"/>
    <w:rsid w:val="00B90737"/>
    <w:rsid w:val="00B90F73"/>
    <w:rsid w:val="00B914B1"/>
    <w:rsid w:val="00B92B31"/>
    <w:rsid w:val="00B92EB5"/>
    <w:rsid w:val="00B93B59"/>
    <w:rsid w:val="00B9406A"/>
    <w:rsid w:val="00B94CD1"/>
    <w:rsid w:val="00B96135"/>
    <w:rsid w:val="00B962A5"/>
    <w:rsid w:val="00B966D4"/>
    <w:rsid w:val="00B969F5"/>
    <w:rsid w:val="00BA0D16"/>
    <w:rsid w:val="00BA131A"/>
    <w:rsid w:val="00BA1655"/>
    <w:rsid w:val="00BA203D"/>
    <w:rsid w:val="00BA2280"/>
    <w:rsid w:val="00BA2A08"/>
    <w:rsid w:val="00BA37AA"/>
    <w:rsid w:val="00BA56D2"/>
    <w:rsid w:val="00BA5AC8"/>
    <w:rsid w:val="00BA7506"/>
    <w:rsid w:val="00BA76E0"/>
    <w:rsid w:val="00BB09DF"/>
    <w:rsid w:val="00BB2A25"/>
    <w:rsid w:val="00BB2EE5"/>
    <w:rsid w:val="00BB3C14"/>
    <w:rsid w:val="00BB3EB3"/>
    <w:rsid w:val="00BB517C"/>
    <w:rsid w:val="00BB51E9"/>
    <w:rsid w:val="00BB7AC5"/>
    <w:rsid w:val="00BB7C1C"/>
    <w:rsid w:val="00BC0FDC"/>
    <w:rsid w:val="00BC1967"/>
    <w:rsid w:val="00BC1B88"/>
    <w:rsid w:val="00BC2319"/>
    <w:rsid w:val="00BC2466"/>
    <w:rsid w:val="00BC266C"/>
    <w:rsid w:val="00BC29E9"/>
    <w:rsid w:val="00BC3053"/>
    <w:rsid w:val="00BC3B00"/>
    <w:rsid w:val="00BC3B88"/>
    <w:rsid w:val="00BC3F27"/>
    <w:rsid w:val="00BC48D9"/>
    <w:rsid w:val="00BC4D2E"/>
    <w:rsid w:val="00BC5D5B"/>
    <w:rsid w:val="00BC6068"/>
    <w:rsid w:val="00BC7F70"/>
    <w:rsid w:val="00BD025D"/>
    <w:rsid w:val="00BD07EB"/>
    <w:rsid w:val="00BD135A"/>
    <w:rsid w:val="00BD1648"/>
    <w:rsid w:val="00BD1EF3"/>
    <w:rsid w:val="00BD2496"/>
    <w:rsid w:val="00BD2B23"/>
    <w:rsid w:val="00BD4278"/>
    <w:rsid w:val="00BD48AC"/>
    <w:rsid w:val="00BD4906"/>
    <w:rsid w:val="00BD53A8"/>
    <w:rsid w:val="00BD5786"/>
    <w:rsid w:val="00BD5EAC"/>
    <w:rsid w:val="00BD5F1A"/>
    <w:rsid w:val="00BD5F65"/>
    <w:rsid w:val="00BD61B8"/>
    <w:rsid w:val="00BD628B"/>
    <w:rsid w:val="00BD6F66"/>
    <w:rsid w:val="00BD7094"/>
    <w:rsid w:val="00BE0366"/>
    <w:rsid w:val="00BE1234"/>
    <w:rsid w:val="00BE12E2"/>
    <w:rsid w:val="00BE1446"/>
    <w:rsid w:val="00BE2144"/>
    <w:rsid w:val="00BE2E9C"/>
    <w:rsid w:val="00BE2FA6"/>
    <w:rsid w:val="00BE333F"/>
    <w:rsid w:val="00BE3D21"/>
    <w:rsid w:val="00BE4C64"/>
    <w:rsid w:val="00BE5B0F"/>
    <w:rsid w:val="00BE5E49"/>
    <w:rsid w:val="00BE71F6"/>
    <w:rsid w:val="00BE7406"/>
    <w:rsid w:val="00BE7603"/>
    <w:rsid w:val="00BE7D47"/>
    <w:rsid w:val="00BF1596"/>
    <w:rsid w:val="00BF2FB5"/>
    <w:rsid w:val="00BF3279"/>
    <w:rsid w:val="00BF3C7F"/>
    <w:rsid w:val="00BF3DA1"/>
    <w:rsid w:val="00BF4ACC"/>
    <w:rsid w:val="00BF5835"/>
    <w:rsid w:val="00BF60DA"/>
    <w:rsid w:val="00BF74C7"/>
    <w:rsid w:val="00C01402"/>
    <w:rsid w:val="00C015F1"/>
    <w:rsid w:val="00C01758"/>
    <w:rsid w:val="00C01F33"/>
    <w:rsid w:val="00C02B99"/>
    <w:rsid w:val="00C02CC6"/>
    <w:rsid w:val="00C040F7"/>
    <w:rsid w:val="00C044AB"/>
    <w:rsid w:val="00C044DB"/>
    <w:rsid w:val="00C045C4"/>
    <w:rsid w:val="00C0482C"/>
    <w:rsid w:val="00C05706"/>
    <w:rsid w:val="00C05DC1"/>
    <w:rsid w:val="00C05FFB"/>
    <w:rsid w:val="00C06285"/>
    <w:rsid w:val="00C069DD"/>
    <w:rsid w:val="00C07377"/>
    <w:rsid w:val="00C10121"/>
    <w:rsid w:val="00C10478"/>
    <w:rsid w:val="00C12107"/>
    <w:rsid w:val="00C12342"/>
    <w:rsid w:val="00C1283C"/>
    <w:rsid w:val="00C12AFA"/>
    <w:rsid w:val="00C13A48"/>
    <w:rsid w:val="00C13AE8"/>
    <w:rsid w:val="00C1408C"/>
    <w:rsid w:val="00C144C2"/>
    <w:rsid w:val="00C14590"/>
    <w:rsid w:val="00C14D4B"/>
    <w:rsid w:val="00C15176"/>
    <w:rsid w:val="00C1522E"/>
    <w:rsid w:val="00C154BB"/>
    <w:rsid w:val="00C15637"/>
    <w:rsid w:val="00C15ABD"/>
    <w:rsid w:val="00C15FD6"/>
    <w:rsid w:val="00C202C0"/>
    <w:rsid w:val="00C20C98"/>
    <w:rsid w:val="00C21E99"/>
    <w:rsid w:val="00C228C8"/>
    <w:rsid w:val="00C22D53"/>
    <w:rsid w:val="00C23725"/>
    <w:rsid w:val="00C237D9"/>
    <w:rsid w:val="00C244DA"/>
    <w:rsid w:val="00C24EFA"/>
    <w:rsid w:val="00C24F9B"/>
    <w:rsid w:val="00C25746"/>
    <w:rsid w:val="00C264C2"/>
    <w:rsid w:val="00C279B5"/>
    <w:rsid w:val="00C27C45"/>
    <w:rsid w:val="00C30260"/>
    <w:rsid w:val="00C30A2D"/>
    <w:rsid w:val="00C31A38"/>
    <w:rsid w:val="00C3354C"/>
    <w:rsid w:val="00C370CD"/>
    <w:rsid w:val="00C3719D"/>
    <w:rsid w:val="00C37912"/>
    <w:rsid w:val="00C37F69"/>
    <w:rsid w:val="00C40156"/>
    <w:rsid w:val="00C41154"/>
    <w:rsid w:val="00C41779"/>
    <w:rsid w:val="00C41B67"/>
    <w:rsid w:val="00C42679"/>
    <w:rsid w:val="00C427DB"/>
    <w:rsid w:val="00C4413A"/>
    <w:rsid w:val="00C44A8D"/>
    <w:rsid w:val="00C45055"/>
    <w:rsid w:val="00C4626F"/>
    <w:rsid w:val="00C4713A"/>
    <w:rsid w:val="00C47FDA"/>
    <w:rsid w:val="00C50824"/>
    <w:rsid w:val="00C516E0"/>
    <w:rsid w:val="00C51996"/>
    <w:rsid w:val="00C52487"/>
    <w:rsid w:val="00C524F7"/>
    <w:rsid w:val="00C52EE4"/>
    <w:rsid w:val="00C53DF7"/>
    <w:rsid w:val="00C5493C"/>
    <w:rsid w:val="00C54995"/>
    <w:rsid w:val="00C54D41"/>
    <w:rsid w:val="00C5532A"/>
    <w:rsid w:val="00C554CF"/>
    <w:rsid w:val="00C555AF"/>
    <w:rsid w:val="00C56F50"/>
    <w:rsid w:val="00C6056E"/>
    <w:rsid w:val="00C60783"/>
    <w:rsid w:val="00C61215"/>
    <w:rsid w:val="00C61714"/>
    <w:rsid w:val="00C62553"/>
    <w:rsid w:val="00C6306B"/>
    <w:rsid w:val="00C64672"/>
    <w:rsid w:val="00C64791"/>
    <w:rsid w:val="00C668EC"/>
    <w:rsid w:val="00C66B28"/>
    <w:rsid w:val="00C66C3F"/>
    <w:rsid w:val="00C67775"/>
    <w:rsid w:val="00C6781C"/>
    <w:rsid w:val="00C678F7"/>
    <w:rsid w:val="00C70628"/>
    <w:rsid w:val="00C70697"/>
    <w:rsid w:val="00C70C39"/>
    <w:rsid w:val="00C715DB"/>
    <w:rsid w:val="00C718BC"/>
    <w:rsid w:val="00C72735"/>
    <w:rsid w:val="00C72B36"/>
    <w:rsid w:val="00C72EF4"/>
    <w:rsid w:val="00C73B8D"/>
    <w:rsid w:val="00C73FF0"/>
    <w:rsid w:val="00C740B7"/>
    <w:rsid w:val="00C75D2F"/>
    <w:rsid w:val="00C76759"/>
    <w:rsid w:val="00C767BE"/>
    <w:rsid w:val="00C76E3C"/>
    <w:rsid w:val="00C808E9"/>
    <w:rsid w:val="00C81568"/>
    <w:rsid w:val="00C81861"/>
    <w:rsid w:val="00C81A4A"/>
    <w:rsid w:val="00C82BB0"/>
    <w:rsid w:val="00C83147"/>
    <w:rsid w:val="00C84584"/>
    <w:rsid w:val="00C84B86"/>
    <w:rsid w:val="00C8500D"/>
    <w:rsid w:val="00C874E6"/>
    <w:rsid w:val="00C87EE9"/>
    <w:rsid w:val="00C9027A"/>
    <w:rsid w:val="00C9068E"/>
    <w:rsid w:val="00C92603"/>
    <w:rsid w:val="00C93599"/>
    <w:rsid w:val="00C9365E"/>
    <w:rsid w:val="00C93C4B"/>
    <w:rsid w:val="00C944AB"/>
    <w:rsid w:val="00C953E0"/>
    <w:rsid w:val="00C958BA"/>
    <w:rsid w:val="00C95B40"/>
    <w:rsid w:val="00C96779"/>
    <w:rsid w:val="00C97D16"/>
    <w:rsid w:val="00CA1691"/>
    <w:rsid w:val="00CA1ED8"/>
    <w:rsid w:val="00CA1F04"/>
    <w:rsid w:val="00CA2483"/>
    <w:rsid w:val="00CA33F2"/>
    <w:rsid w:val="00CA3E30"/>
    <w:rsid w:val="00CA3E84"/>
    <w:rsid w:val="00CA408E"/>
    <w:rsid w:val="00CA6401"/>
    <w:rsid w:val="00CA771D"/>
    <w:rsid w:val="00CA776B"/>
    <w:rsid w:val="00CA7FF5"/>
    <w:rsid w:val="00CB00AD"/>
    <w:rsid w:val="00CB18C1"/>
    <w:rsid w:val="00CB1EDB"/>
    <w:rsid w:val="00CB1F63"/>
    <w:rsid w:val="00CB3275"/>
    <w:rsid w:val="00CB3778"/>
    <w:rsid w:val="00CB4738"/>
    <w:rsid w:val="00CB568E"/>
    <w:rsid w:val="00CB5C56"/>
    <w:rsid w:val="00CB6433"/>
    <w:rsid w:val="00CB66F5"/>
    <w:rsid w:val="00CB7170"/>
    <w:rsid w:val="00CB71BD"/>
    <w:rsid w:val="00CB785D"/>
    <w:rsid w:val="00CB799E"/>
    <w:rsid w:val="00CB7ADF"/>
    <w:rsid w:val="00CB7EE9"/>
    <w:rsid w:val="00CC03D0"/>
    <w:rsid w:val="00CC040E"/>
    <w:rsid w:val="00CC0B3C"/>
    <w:rsid w:val="00CC1040"/>
    <w:rsid w:val="00CC111F"/>
    <w:rsid w:val="00CC2011"/>
    <w:rsid w:val="00CC3EA0"/>
    <w:rsid w:val="00CC4601"/>
    <w:rsid w:val="00CC5F2D"/>
    <w:rsid w:val="00CC7B45"/>
    <w:rsid w:val="00CD1188"/>
    <w:rsid w:val="00CD19CB"/>
    <w:rsid w:val="00CD2691"/>
    <w:rsid w:val="00CD28EA"/>
    <w:rsid w:val="00CD2ED1"/>
    <w:rsid w:val="00CD337B"/>
    <w:rsid w:val="00CD463E"/>
    <w:rsid w:val="00CD4FD6"/>
    <w:rsid w:val="00CD542A"/>
    <w:rsid w:val="00CD5C7A"/>
    <w:rsid w:val="00CE0086"/>
    <w:rsid w:val="00CE0424"/>
    <w:rsid w:val="00CE21B9"/>
    <w:rsid w:val="00CE33C5"/>
    <w:rsid w:val="00CE440C"/>
    <w:rsid w:val="00CE4EBA"/>
    <w:rsid w:val="00CE722E"/>
    <w:rsid w:val="00CE7561"/>
    <w:rsid w:val="00CE7C8E"/>
    <w:rsid w:val="00CF0526"/>
    <w:rsid w:val="00CF0635"/>
    <w:rsid w:val="00CF1354"/>
    <w:rsid w:val="00CF3B1F"/>
    <w:rsid w:val="00CF3BF6"/>
    <w:rsid w:val="00CF3CEC"/>
    <w:rsid w:val="00CF5542"/>
    <w:rsid w:val="00CF57E5"/>
    <w:rsid w:val="00CF5A46"/>
    <w:rsid w:val="00CF625B"/>
    <w:rsid w:val="00CF687E"/>
    <w:rsid w:val="00CF7490"/>
    <w:rsid w:val="00CF7AC9"/>
    <w:rsid w:val="00D00D7D"/>
    <w:rsid w:val="00D014FD"/>
    <w:rsid w:val="00D0182F"/>
    <w:rsid w:val="00D02520"/>
    <w:rsid w:val="00D02C0E"/>
    <w:rsid w:val="00D0349B"/>
    <w:rsid w:val="00D06A03"/>
    <w:rsid w:val="00D06C40"/>
    <w:rsid w:val="00D0742D"/>
    <w:rsid w:val="00D07E7B"/>
    <w:rsid w:val="00D10249"/>
    <w:rsid w:val="00D10AD3"/>
    <w:rsid w:val="00D10D23"/>
    <w:rsid w:val="00D115C3"/>
    <w:rsid w:val="00D116D7"/>
    <w:rsid w:val="00D11897"/>
    <w:rsid w:val="00D127DC"/>
    <w:rsid w:val="00D13135"/>
    <w:rsid w:val="00D13B1E"/>
    <w:rsid w:val="00D13E4E"/>
    <w:rsid w:val="00D14058"/>
    <w:rsid w:val="00D14133"/>
    <w:rsid w:val="00D14740"/>
    <w:rsid w:val="00D14A40"/>
    <w:rsid w:val="00D1589F"/>
    <w:rsid w:val="00D158F5"/>
    <w:rsid w:val="00D15FF9"/>
    <w:rsid w:val="00D1617E"/>
    <w:rsid w:val="00D171B4"/>
    <w:rsid w:val="00D178DA"/>
    <w:rsid w:val="00D17BDF"/>
    <w:rsid w:val="00D2108B"/>
    <w:rsid w:val="00D211A2"/>
    <w:rsid w:val="00D21692"/>
    <w:rsid w:val="00D22127"/>
    <w:rsid w:val="00D2232E"/>
    <w:rsid w:val="00D2339F"/>
    <w:rsid w:val="00D239A7"/>
    <w:rsid w:val="00D23F47"/>
    <w:rsid w:val="00D25216"/>
    <w:rsid w:val="00D25C57"/>
    <w:rsid w:val="00D272AE"/>
    <w:rsid w:val="00D317D7"/>
    <w:rsid w:val="00D31AE5"/>
    <w:rsid w:val="00D32631"/>
    <w:rsid w:val="00D32F30"/>
    <w:rsid w:val="00D34123"/>
    <w:rsid w:val="00D34BA6"/>
    <w:rsid w:val="00D36E5C"/>
    <w:rsid w:val="00D36E71"/>
    <w:rsid w:val="00D377EC"/>
    <w:rsid w:val="00D37D87"/>
    <w:rsid w:val="00D40110"/>
    <w:rsid w:val="00D406DD"/>
    <w:rsid w:val="00D40A16"/>
    <w:rsid w:val="00D40A45"/>
    <w:rsid w:val="00D40B33"/>
    <w:rsid w:val="00D40CBF"/>
    <w:rsid w:val="00D41B46"/>
    <w:rsid w:val="00D429A8"/>
    <w:rsid w:val="00D4318F"/>
    <w:rsid w:val="00D431B6"/>
    <w:rsid w:val="00D438BF"/>
    <w:rsid w:val="00D43E89"/>
    <w:rsid w:val="00D43FC2"/>
    <w:rsid w:val="00D440F8"/>
    <w:rsid w:val="00D46091"/>
    <w:rsid w:val="00D46896"/>
    <w:rsid w:val="00D46DA5"/>
    <w:rsid w:val="00D46FCC"/>
    <w:rsid w:val="00D4769D"/>
    <w:rsid w:val="00D502E9"/>
    <w:rsid w:val="00D50534"/>
    <w:rsid w:val="00D50E85"/>
    <w:rsid w:val="00D51313"/>
    <w:rsid w:val="00D51873"/>
    <w:rsid w:val="00D51F39"/>
    <w:rsid w:val="00D52C36"/>
    <w:rsid w:val="00D530A2"/>
    <w:rsid w:val="00D532D0"/>
    <w:rsid w:val="00D546FF"/>
    <w:rsid w:val="00D54D7D"/>
    <w:rsid w:val="00D55AD5"/>
    <w:rsid w:val="00D5661C"/>
    <w:rsid w:val="00D57144"/>
    <w:rsid w:val="00D57652"/>
    <w:rsid w:val="00D576CA"/>
    <w:rsid w:val="00D60DC0"/>
    <w:rsid w:val="00D61AF5"/>
    <w:rsid w:val="00D63714"/>
    <w:rsid w:val="00D6435C"/>
    <w:rsid w:val="00D652B5"/>
    <w:rsid w:val="00D65796"/>
    <w:rsid w:val="00D66155"/>
    <w:rsid w:val="00D664B7"/>
    <w:rsid w:val="00D70174"/>
    <w:rsid w:val="00D708B0"/>
    <w:rsid w:val="00D70A04"/>
    <w:rsid w:val="00D71CFA"/>
    <w:rsid w:val="00D720D6"/>
    <w:rsid w:val="00D7218E"/>
    <w:rsid w:val="00D72243"/>
    <w:rsid w:val="00D730E5"/>
    <w:rsid w:val="00D73455"/>
    <w:rsid w:val="00D74063"/>
    <w:rsid w:val="00D74A25"/>
    <w:rsid w:val="00D7578C"/>
    <w:rsid w:val="00D75DD4"/>
    <w:rsid w:val="00D7627D"/>
    <w:rsid w:val="00D766C1"/>
    <w:rsid w:val="00D77407"/>
    <w:rsid w:val="00D77926"/>
    <w:rsid w:val="00D77B1D"/>
    <w:rsid w:val="00D77EF5"/>
    <w:rsid w:val="00D8021F"/>
    <w:rsid w:val="00D80383"/>
    <w:rsid w:val="00D81FFD"/>
    <w:rsid w:val="00D821CE"/>
    <w:rsid w:val="00D823C6"/>
    <w:rsid w:val="00D83AAA"/>
    <w:rsid w:val="00D83E1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453C"/>
    <w:rsid w:val="00D95C19"/>
    <w:rsid w:val="00D972E3"/>
    <w:rsid w:val="00D97590"/>
    <w:rsid w:val="00DA0D4E"/>
    <w:rsid w:val="00DA0FDC"/>
    <w:rsid w:val="00DA1B30"/>
    <w:rsid w:val="00DA27FA"/>
    <w:rsid w:val="00DA28D4"/>
    <w:rsid w:val="00DA2FE4"/>
    <w:rsid w:val="00DA305E"/>
    <w:rsid w:val="00DA4C4F"/>
    <w:rsid w:val="00DA5329"/>
    <w:rsid w:val="00DA5417"/>
    <w:rsid w:val="00DA5432"/>
    <w:rsid w:val="00DA5602"/>
    <w:rsid w:val="00DA56E8"/>
    <w:rsid w:val="00DA5AF7"/>
    <w:rsid w:val="00DA6DC8"/>
    <w:rsid w:val="00DB03D2"/>
    <w:rsid w:val="00DB0A9F"/>
    <w:rsid w:val="00DB1361"/>
    <w:rsid w:val="00DB2D12"/>
    <w:rsid w:val="00DB3185"/>
    <w:rsid w:val="00DB32AB"/>
    <w:rsid w:val="00DB377D"/>
    <w:rsid w:val="00DB3C22"/>
    <w:rsid w:val="00DB3FD0"/>
    <w:rsid w:val="00DB404D"/>
    <w:rsid w:val="00DB5F1F"/>
    <w:rsid w:val="00DB679F"/>
    <w:rsid w:val="00DB74AC"/>
    <w:rsid w:val="00DB7680"/>
    <w:rsid w:val="00DB7F51"/>
    <w:rsid w:val="00DC06B9"/>
    <w:rsid w:val="00DC0F09"/>
    <w:rsid w:val="00DC120C"/>
    <w:rsid w:val="00DC137A"/>
    <w:rsid w:val="00DC2CB7"/>
    <w:rsid w:val="00DC2D36"/>
    <w:rsid w:val="00DC2D88"/>
    <w:rsid w:val="00DC3113"/>
    <w:rsid w:val="00DC489D"/>
    <w:rsid w:val="00DC53EF"/>
    <w:rsid w:val="00DC5BC1"/>
    <w:rsid w:val="00DC7EDF"/>
    <w:rsid w:val="00DD0DA3"/>
    <w:rsid w:val="00DD1315"/>
    <w:rsid w:val="00DD184D"/>
    <w:rsid w:val="00DD2063"/>
    <w:rsid w:val="00DD22BC"/>
    <w:rsid w:val="00DD3020"/>
    <w:rsid w:val="00DD444F"/>
    <w:rsid w:val="00DD56D7"/>
    <w:rsid w:val="00DD62C0"/>
    <w:rsid w:val="00DD7512"/>
    <w:rsid w:val="00DE06BE"/>
    <w:rsid w:val="00DE1399"/>
    <w:rsid w:val="00DE3A83"/>
    <w:rsid w:val="00DE3AB1"/>
    <w:rsid w:val="00DE3C29"/>
    <w:rsid w:val="00DE4A40"/>
    <w:rsid w:val="00DE4BA6"/>
    <w:rsid w:val="00DE5128"/>
    <w:rsid w:val="00DE5608"/>
    <w:rsid w:val="00DE58D0"/>
    <w:rsid w:val="00DE59D5"/>
    <w:rsid w:val="00DE5E1D"/>
    <w:rsid w:val="00DE654F"/>
    <w:rsid w:val="00DE6972"/>
    <w:rsid w:val="00DE6A6A"/>
    <w:rsid w:val="00DE7618"/>
    <w:rsid w:val="00DE774D"/>
    <w:rsid w:val="00DF0343"/>
    <w:rsid w:val="00DF0B6E"/>
    <w:rsid w:val="00DF15E0"/>
    <w:rsid w:val="00DF37A0"/>
    <w:rsid w:val="00DF4241"/>
    <w:rsid w:val="00DF691F"/>
    <w:rsid w:val="00DF6C09"/>
    <w:rsid w:val="00DF7192"/>
    <w:rsid w:val="00E003EA"/>
    <w:rsid w:val="00E0059D"/>
    <w:rsid w:val="00E01525"/>
    <w:rsid w:val="00E01A8F"/>
    <w:rsid w:val="00E02DD1"/>
    <w:rsid w:val="00E0393B"/>
    <w:rsid w:val="00E0461E"/>
    <w:rsid w:val="00E049D0"/>
    <w:rsid w:val="00E05F2B"/>
    <w:rsid w:val="00E06036"/>
    <w:rsid w:val="00E06046"/>
    <w:rsid w:val="00E062EF"/>
    <w:rsid w:val="00E06BB0"/>
    <w:rsid w:val="00E06CA4"/>
    <w:rsid w:val="00E06D30"/>
    <w:rsid w:val="00E07575"/>
    <w:rsid w:val="00E0789E"/>
    <w:rsid w:val="00E07909"/>
    <w:rsid w:val="00E07A51"/>
    <w:rsid w:val="00E105A6"/>
    <w:rsid w:val="00E10C47"/>
    <w:rsid w:val="00E110E7"/>
    <w:rsid w:val="00E113AA"/>
    <w:rsid w:val="00E1148A"/>
    <w:rsid w:val="00E11736"/>
    <w:rsid w:val="00E11B20"/>
    <w:rsid w:val="00E11DCC"/>
    <w:rsid w:val="00E13731"/>
    <w:rsid w:val="00E13E17"/>
    <w:rsid w:val="00E14DFB"/>
    <w:rsid w:val="00E15EEC"/>
    <w:rsid w:val="00E165D2"/>
    <w:rsid w:val="00E16AFA"/>
    <w:rsid w:val="00E17509"/>
    <w:rsid w:val="00E17A3D"/>
    <w:rsid w:val="00E17FA2"/>
    <w:rsid w:val="00E218DB"/>
    <w:rsid w:val="00E21AC1"/>
    <w:rsid w:val="00E22330"/>
    <w:rsid w:val="00E22410"/>
    <w:rsid w:val="00E24373"/>
    <w:rsid w:val="00E247E3"/>
    <w:rsid w:val="00E25748"/>
    <w:rsid w:val="00E25C86"/>
    <w:rsid w:val="00E2682A"/>
    <w:rsid w:val="00E26A6D"/>
    <w:rsid w:val="00E30B5A"/>
    <w:rsid w:val="00E31134"/>
    <w:rsid w:val="00E3123D"/>
    <w:rsid w:val="00E313D5"/>
    <w:rsid w:val="00E31461"/>
    <w:rsid w:val="00E31625"/>
    <w:rsid w:val="00E31CEF"/>
    <w:rsid w:val="00E31D43"/>
    <w:rsid w:val="00E325AF"/>
    <w:rsid w:val="00E32608"/>
    <w:rsid w:val="00E33452"/>
    <w:rsid w:val="00E34188"/>
    <w:rsid w:val="00E34B6E"/>
    <w:rsid w:val="00E34D5F"/>
    <w:rsid w:val="00E35559"/>
    <w:rsid w:val="00E3581C"/>
    <w:rsid w:val="00E35ABC"/>
    <w:rsid w:val="00E3723A"/>
    <w:rsid w:val="00E37824"/>
    <w:rsid w:val="00E37860"/>
    <w:rsid w:val="00E37E68"/>
    <w:rsid w:val="00E37FA2"/>
    <w:rsid w:val="00E412FC"/>
    <w:rsid w:val="00E42212"/>
    <w:rsid w:val="00E434B5"/>
    <w:rsid w:val="00E43E29"/>
    <w:rsid w:val="00E446F1"/>
    <w:rsid w:val="00E45D12"/>
    <w:rsid w:val="00E46886"/>
    <w:rsid w:val="00E46A57"/>
    <w:rsid w:val="00E47513"/>
    <w:rsid w:val="00E477D0"/>
    <w:rsid w:val="00E47AEF"/>
    <w:rsid w:val="00E47FE5"/>
    <w:rsid w:val="00E512E2"/>
    <w:rsid w:val="00E51E60"/>
    <w:rsid w:val="00E5226B"/>
    <w:rsid w:val="00E5261F"/>
    <w:rsid w:val="00E53B75"/>
    <w:rsid w:val="00E54E3B"/>
    <w:rsid w:val="00E5524C"/>
    <w:rsid w:val="00E55BA0"/>
    <w:rsid w:val="00E55F3E"/>
    <w:rsid w:val="00E57565"/>
    <w:rsid w:val="00E57805"/>
    <w:rsid w:val="00E6011E"/>
    <w:rsid w:val="00E60A05"/>
    <w:rsid w:val="00E6106A"/>
    <w:rsid w:val="00E614B8"/>
    <w:rsid w:val="00E61D41"/>
    <w:rsid w:val="00E62FEE"/>
    <w:rsid w:val="00E63838"/>
    <w:rsid w:val="00E64434"/>
    <w:rsid w:val="00E65C27"/>
    <w:rsid w:val="00E66210"/>
    <w:rsid w:val="00E66CBA"/>
    <w:rsid w:val="00E6749B"/>
    <w:rsid w:val="00E67C51"/>
    <w:rsid w:val="00E70446"/>
    <w:rsid w:val="00E7278F"/>
    <w:rsid w:val="00E72EFC"/>
    <w:rsid w:val="00E73A73"/>
    <w:rsid w:val="00E7418E"/>
    <w:rsid w:val="00E74715"/>
    <w:rsid w:val="00E758EC"/>
    <w:rsid w:val="00E7788C"/>
    <w:rsid w:val="00E80985"/>
    <w:rsid w:val="00E80BFF"/>
    <w:rsid w:val="00E81D96"/>
    <w:rsid w:val="00E8234C"/>
    <w:rsid w:val="00E83AA9"/>
    <w:rsid w:val="00E8431C"/>
    <w:rsid w:val="00E85928"/>
    <w:rsid w:val="00E87822"/>
    <w:rsid w:val="00E90395"/>
    <w:rsid w:val="00E90985"/>
    <w:rsid w:val="00E90E49"/>
    <w:rsid w:val="00E91070"/>
    <w:rsid w:val="00E912C5"/>
    <w:rsid w:val="00E916EC"/>
    <w:rsid w:val="00E917F9"/>
    <w:rsid w:val="00E91B7D"/>
    <w:rsid w:val="00E92031"/>
    <w:rsid w:val="00E9291C"/>
    <w:rsid w:val="00E92E2D"/>
    <w:rsid w:val="00E92FC4"/>
    <w:rsid w:val="00E93FFE"/>
    <w:rsid w:val="00E941EB"/>
    <w:rsid w:val="00E94244"/>
    <w:rsid w:val="00E94341"/>
    <w:rsid w:val="00E94A68"/>
    <w:rsid w:val="00E94F8A"/>
    <w:rsid w:val="00E96B19"/>
    <w:rsid w:val="00E97663"/>
    <w:rsid w:val="00EA14AA"/>
    <w:rsid w:val="00EA22DB"/>
    <w:rsid w:val="00EA3A1A"/>
    <w:rsid w:val="00EA5E94"/>
    <w:rsid w:val="00EA6725"/>
    <w:rsid w:val="00EA7A41"/>
    <w:rsid w:val="00EB077B"/>
    <w:rsid w:val="00EB0CDB"/>
    <w:rsid w:val="00EB127D"/>
    <w:rsid w:val="00EB32A1"/>
    <w:rsid w:val="00EB35B7"/>
    <w:rsid w:val="00EB3C82"/>
    <w:rsid w:val="00EB4AB2"/>
    <w:rsid w:val="00EB4EA2"/>
    <w:rsid w:val="00EB4EF4"/>
    <w:rsid w:val="00EB50BE"/>
    <w:rsid w:val="00EB5158"/>
    <w:rsid w:val="00EB57FF"/>
    <w:rsid w:val="00EB6317"/>
    <w:rsid w:val="00EB7516"/>
    <w:rsid w:val="00EC06CC"/>
    <w:rsid w:val="00EC08EA"/>
    <w:rsid w:val="00EC0C64"/>
    <w:rsid w:val="00EC109F"/>
    <w:rsid w:val="00EC1529"/>
    <w:rsid w:val="00EC27C6"/>
    <w:rsid w:val="00EC2BDE"/>
    <w:rsid w:val="00EC30E6"/>
    <w:rsid w:val="00EC4207"/>
    <w:rsid w:val="00EC4284"/>
    <w:rsid w:val="00EC47E9"/>
    <w:rsid w:val="00EC5653"/>
    <w:rsid w:val="00EC5671"/>
    <w:rsid w:val="00EC5F81"/>
    <w:rsid w:val="00EC71CE"/>
    <w:rsid w:val="00EC7370"/>
    <w:rsid w:val="00ED0393"/>
    <w:rsid w:val="00ED074E"/>
    <w:rsid w:val="00ED0822"/>
    <w:rsid w:val="00ED1006"/>
    <w:rsid w:val="00ED16BF"/>
    <w:rsid w:val="00ED17E5"/>
    <w:rsid w:val="00ED1D0A"/>
    <w:rsid w:val="00ED3441"/>
    <w:rsid w:val="00ED354D"/>
    <w:rsid w:val="00ED5A72"/>
    <w:rsid w:val="00ED6337"/>
    <w:rsid w:val="00ED6596"/>
    <w:rsid w:val="00EE04FF"/>
    <w:rsid w:val="00EE05AE"/>
    <w:rsid w:val="00EE183E"/>
    <w:rsid w:val="00EE1D54"/>
    <w:rsid w:val="00EE21D7"/>
    <w:rsid w:val="00EE260A"/>
    <w:rsid w:val="00EE28F4"/>
    <w:rsid w:val="00EE2CE8"/>
    <w:rsid w:val="00EE42C2"/>
    <w:rsid w:val="00EE5E99"/>
    <w:rsid w:val="00EF14DB"/>
    <w:rsid w:val="00EF18FE"/>
    <w:rsid w:val="00EF2322"/>
    <w:rsid w:val="00EF279B"/>
    <w:rsid w:val="00EF27D9"/>
    <w:rsid w:val="00EF449C"/>
    <w:rsid w:val="00EF456C"/>
    <w:rsid w:val="00EF47C0"/>
    <w:rsid w:val="00EF4BE7"/>
    <w:rsid w:val="00EF5787"/>
    <w:rsid w:val="00EF5816"/>
    <w:rsid w:val="00EF5894"/>
    <w:rsid w:val="00EF60D0"/>
    <w:rsid w:val="00EF718B"/>
    <w:rsid w:val="00EF7957"/>
    <w:rsid w:val="00EF7EFF"/>
    <w:rsid w:val="00F016C4"/>
    <w:rsid w:val="00F01760"/>
    <w:rsid w:val="00F02098"/>
    <w:rsid w:val="00F036DB"/>
    <w:rsid w:val="00F03DD8"/>
    <w:rsid w:val="00F04F1C"/>
    <w:rsid w:val="00F0528D"/>
    <w:rsid w:val="00F05552"/>
    <w:rsid w:val="00F068D0"/>
    <w:rsid w:val="00F06C67"/>
    <w:rsid w:val="00F06DFD"/>
    <w:rsid w:val="00F06F1F"/>
    <w:rsid w:val="00F071D1"/>
    <w:rsid w:val="00F072E0"/>
    <w:rsid w:val="00F07533"/>
    <w:rsid w:val="00F10629"/>
    <w:rsid w:val="00F114B7"/>
    <w:rsid w:val="00F1198B"/>
    <w:rsid w:val="00F11DB6"/>
    <w:rsid w:val="00F123EE"/>
    <w:rsid w:val="00F13913"/>
    <w:rsid w:val="00F13CE9"/>
    <w:rsid w:val="00F149D0"/>
    <w:rsid w:val="00F157CD"/>
    <w:rsid w:val="00F15FA5"/>
    <w:rsid w:val="00F16CDF"/>
    <w:rsid w:val="00F17716"/>
    <w:rsid w:val="00F17B84"/>
    <w:rsid w:val="00F17EBF"/>
    <w:rsid w:val="00F207C2"/>
    <w:rsid w:val="00F2081A"/>
    <w:rsid w:val="00F209B7"/>
    <w:rsid w:val="00F210F2"/>
    <w:rsid w:val="00F213C5"/>
    <w:rsid w:val="00F2146B"/>
    <w:rsid w:val="00F21721"/>
    <w:rsid w:val="00F220EA"/>
    <w:rsid w:val="00F22323"/>
    <w:rsid w:val="00F22B02"/>
    <w:rsid w:val="00F22D23"/>
    <w:rsid w:val="00F2376F"/>
    <w:rsid w:val="00F243D8"/>
    <w:rsid w:val="00F25923"/>
    <w:rsid w:val="00F2742A"/>
    <w:rsid w:val="00F30099"/>
    <w:rsid w:val="00F301F6"/>
    <w:rsid w:val="00F30828"/>
    <w:rsid w:val="00F30B4E"/>
    <w:rsid w:val="00F313D6"/>
    <w:rsid w:val="00F316D1"/>
    <w:rsid w:val="00F34CDA"/>
    <w:rsid w:val="00F3655E"/>
    <w:rsid w:val="00F36D37"/>
    <w:rsid w:val="00F36FBA"/>
    <w:rsid w:val="00F37ACA"/>
    <w:rsid w:val="00F404AD"/>
    <w:rsid w:val="00F40F0C"/>
    <w:rsid w:val="00F4103D"/>
    <w:rsid w:val="00F41DCC"/>
    <w:rsid w:val="00F41ED1"/>
    <w:rsid w:val="00F42CF5"/>
    <w:rsid w:val="00F43C59"/>
    <w:rsid w:val="00F4766C"/>
    <w:rsid w:val="00F47BDF"/>
    <w:rsid w:val="00F5060E"/>
    <w:rsid w:val="00F507D1"/>
    <w:rsid w:val="00F519CE"/>
    <w:rsid w:val="00F51ADA"/>
    <w:rsid w:val="00F51BBB"/>
    <w:rsid w:val="00F51CBA"/>
    <w:rsid w:val="00F54231"/>
    <w:rsid w:val="00F54328"/>
    <w:rsid w:val="00F549BC"/>
    <w:rsid w:val="00F54D57"/>
    <w:rsid w:val="00F554D8"/>
    <w:rsid w:val="00F55645"/>
    <w:rsid w:val="00F559B3"/>
    <w:rsid w:val="00F56007"/>
    <w:rsid w:val="00F567DD"/>
    <w:rsid w:val="00F568BA"/>
    <w:rsid w:val="00F5763B"/>
    <w:rsid w:val="00F603C6"/>
    <w:rsid w:val="00F60548"/>
    <w:rsid w:val="00F60644"/>
    <w:rsid w:val="00F6067B"/>
    <w:rsid w:val="00F607C5"/>
    <w:rsid w:val="00F60DEA"/>
    <w:rsid w:val="00F61A69"/>
    <w:rsid w:val="00F61E95"/>
    <w:rsid w:val="00F6302A"/>
    <w:rsid w:val="00F638CA"/>
    <w:rsid w:val="00F63EE5"/>
    <w:rsid w:val="00F64398"/>
    <w:rsid w:val="00F64A45"/>
    <w:rsid w:val="00F64C2B"/>
    <w:rsid w:val="00F651BE"/>
    <w:rsid w:val="00F65648"/>
    <w:rsid w:val="00F660DA"/>
    <w:rsid w:val="00F6771F"/>
    <w:rsid w:val="00F67867"/>
    <w:rsid w:val="00F67D4B"/>
    <w:rsid w:val="00F67F53"/>
    <w:rsid w:val="00F703BE"/>
    <w:rsid w:val="00F707C4"/>
    <w:rsid w:val="00F70DEB"/>
    <w:rsid w:val="00F710CF"/>
    <w:rsid w:val="00F71F69"/>
    <w:rsid w:val="00F728E1"/>
    <w:rsid w:val="00F72AFA"/>
    <w:rsid w:val="00F72B72"/>
    <w:rsid w:val="00F72B7D"/>
    <w:rsid w:val="00F73AD1"/>
    <w:rsid w:val="00F74BB9"/>
    <w:rsid w:val="00F74E1A"/>
    <w:rsid w:val="00F74F4F"/>
    <w:rsid w:val="00F74FC5"/>
    <w:rsid w:val="00F750F1"/>
    <w:rsid w:val="00F75496"/>
    <w:rsid w:val="00F75582"/>
    <w:rsid w:val="00F76357"/>
    <w:rsid w:val="00F76AC9"/>
    <w:rsid w:val="00F76EE2"/>
    <w:rsid w:val="00F76EFA"/>
    <w:rsid w:val="00F774F6"/>
    <w:rsid w:val="00F77ED4"/>
    <w:rsid w:val="00F803BE"/>
    <w:rsid w:val="00F804BE"/>
    <w:rsid w:val="00F80ED1"/>
    <w:rsid w:val="00F811D7"/>
    <w:rsid w:val="00F817CE"/>
    <w:rsid w:val="00F81FCB"/>
    <w:rsid w:val="00F83A3D"/>
    <w:rsid w:val="00F83A4D"/>
    <w:rsid w:val="00F8456C"/>
    <w:rsid w:val="00F859D8"/>
    <w:rsid w:val="00F85E3E"/>
    <w:rsid w:val="00F860ED"/>
    <w:rsid w:val="00F8648D"/>
    <w:rsid w:val="00F864F1"/>
    <w:rsid w:val="00F866D8"/>
    <w:rsid w:val="00F868F5"/>
    <w:rsid w:val="00F869DD"/>
    <w:rsid w:val="00F86DD6"/>
    <w:rsid w:val="00F86F2E"/>
    <w:rsid w:val="00F9056A"/>
    <w:rsid w:val="00F90612"/>
    <w:rsid w:val="00F90F8D"/>
    <w:rsid w:val="00F91986"/>
    <w:rsid w:val="00F92782"/>
    <w:rsid w:val="00F93AA9"/>
    <w:rsid w:val="00F95C0F"/>
    <w:rsid w:val="00F95E61"/>
    <w:rsid w:val="00F96985"/>
    <w:rsid w:val="00F97838"/>
    <w:rsid w:val="00F97945"/>
    <w:rsid w:val="00F97F9A"/>
    <w:rsid w:val="00FA0D1E"/>
    <w:rsid w:val="00FA18CB"/>
    <w:rsid w:val="00FA1B3F"/>
    <w:rsid w:val="00FA1C4C"/>
    <w:rsid w:val="00FA2725"/>
    <w:rsid w:val="00FA2BB3"/>
    <w:rsid w:val="00FA3AB8"/>
    <w:rsid w:val="00FA446D"/>
    <w:rsid w:val="00FA482E"/>
    <w:rsid w:val="00FA505D"/>
    <w:rsid w:val="00FA50EC"/>
    <w:rsid w:val="00FA56A6"/>
    <w:rsid w:val="00FA59E1"/>
    <w:rsid w:val="00FA5E76"/>
    <w:rsid w:val="00FA6045"/>
    <w:rsid w:val="00FA6713"/>
    <w:rsid w:val="00FA69B6"/>
    <w:rsid w:val="00FA6A21"/>
    <w:rsid w:val="00FA7B86"/>
    <w:rsid w:val="00FB05A8"/>
    <w:rsid w:val="00FB0910"/>
    <w:rsid w:val="00FB1326"/>
    <w:rsid w:val="00FB160D"/>
    <w:rsid w:val="00FB171D"/>
    <w:rsid w:val="00FB1C87"/>
    <w:rsid w:val="00FB2228"/>
    <w:rsid w:val="00FB248A"/>
    <w:rsid w:val="00FB3A43"/>
    <w:rsid w:val="00FB4C80"/>
    <w:rsid w:val="00FB4F24"/>
    <w:rsid w:val="00FB55CE"/>
    <w:rsid w:val="00FB6136"/>
    <w:rsid w:val="00FB6349"/>
    <w:rsid w:val="00FB6742"/>
    <w:rsid w:val="00FB6A6A"/>
    <w:rsid w:val="00FC12ED"/>
    <w:rsid w:val="00FC1BF3"/>
    <w:rsid w:val="00FC21FA"/>
    <w:rsid w:val="00FC2C56"/>
    <w:rsid w:val="00FC2CBE"/>
    <w:rsid w:val="00FC411E"/>
    <w:rsid w:val="00FC4594"/>
    <w:rsid w:val="00FC48C3"/>
    <w:rsid w:val="00FC49E6"/>
    <w:rsid w:val="00FC5152"/>
    <w:rsid w:val="00FC5172"/>
    <w:rsid w:val="00FC57AA"/>
    <w:rsid w:val="00FC6E7A"/>
    <w:rsid w:val="00FC7429"/>
    <w:rsid w:val="00FC7A0F"/>
    <w:rsid w:val="00FC7A7B"/>
    <w:rsid w:val="00FD07F6"/>
    <w:rsid w:val="00FD1999"/>
    <w:rsid w:val="00FD1BE3"/>
    <w:rsid w:val="00FD1E81"/>
    <w:rsid w:val="00FD1EC8"/>
    <w:rsid w:val="00FD2439"/>
    <w:rsid w:val="00FD2F3B"/>
    <w:rsid w:val="00FD36E1"/>
    <w:rsid w:val="00FD408C"/>
    <w:rsid w:val="00FD42CC"/>
    <w:rsid w:val="00FD47ED"/>
    <w:rsid w:val="00FD4C23"/>
    <w:rsid w:val="00FD4C8F"/>
    <w:rsid w:val="00FD5701"/>
    <w:rsid w:val="00FD6CA1"/>
    <w:rsid w:val="00FD74DB"/>
    <w:rsid w:val="00FD7660"/>
    <w:rsid w:val="00FD78E7"/>
    <w:rsid w:val="00FE0655"/>
    <w:rsid w:val="00FE08D3"/>
    <w:rsid w:val="00FE0E12"/>
    <w:rsid w:val="00FE1694"/>
    <w:rsid w:val="00FE209C"/>
    <w:rsid w:val="00FE2365"/>
    <w:rsid w:val="00FE277A"/>
    <w:rsid w:val="00FE29FB"/>
    <w:rsid w:val="00FE37D7"/>
    <w:rsid w:val="00FE400F"/>
    <w:rsid w:val="00FE464A"/>
    <w:rsid w:val="00FE4712"/>
    <w:rsid w:val="00FE4C7B"/>
    <w:rsid w:val="00FE51BD"/>
    <w:rsid w:val="00FE7336"/>
    <w:rsid w:val="00FE787C"/>
    <w:rsid w:val="00FF116B"/>
    <w:rsid w:val="00FF2169"/>
    <w:rsid w:val="00FF2E90"/>
    <w:rsid w:val="00FF2FED"/>
    <w:rsid w:val="00FF3964"/>
    <w:rsid w:val="00FF3C97"/>
    <w:rsid w:val="00FF443D"/>
    <w:rsid w:val="00FF45A5"/>
    <w:rsid w:val="00FF4C0C"/>
    <w:rsid w:val="00FF4F59"/>
    <w:rsid w:val="00FF519D"/>
    <w:rsid w:val="00FF5C91"/>
    <w:rsid w:val="00FF5E62"/>
    <w:rsid w:val="00FF7C4E"/>
    <w:rsid w:val="19B40D66"/>
    <w:rsid w:val="1ACE323A"/>
    <w:rsid w:val="224E5C1B"/>
    <w:rsid w:val="3D3968BB"/>
    <w:rsid w:val="57E344F8"/>
    <w:rsid w:val="62EE5C79"/>
    <w:rsid w:val="67FE7552"/>
    <w:rsid w:val="72113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5651A"/>
  <w15:docId w15:val="{CF54EAB1-A247-4DA5-8C9B-D539AA89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宋体" w:hAnsi="Arial"/>
      <w:lang w:val="en-GB" w:eastAsia="zh-CN"/>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eastAsia="zh-CN"/>
    </w:rPr>
  </w:style>
  <w:style w:type="paragraph" w:styleId="2">
    <w:name w:val="heading 2"/>
    <w:basedOn w:val="1"/>
    <w:next w:val="a0"/>
    <w:qFormat/>
    <w:pPr>
      <w:pBdr>
        <w:top w:val="none" w:sz="0" w:space="0" w:color="auto"/>
      </w:pBdr>
      <w:spacing w:before="180"/>
      <w:outlineLvl w:val="1"/>
    </w:pPr>
    <w:rPr>
      <w:sz w:val="32"/>
      <w:szCs w:val="32"/>
    </w:rPr>
  </w:style>
  <w:style w:type="paragraph" w:styleId="30">
    <w:name w:val="heading 3"/>
    <w:basedOn w:val="2"/>
    <w:next w:val="a0"/>
    <w:qFormat/>
    <w:pPr>
      <w:spacing w:before="120"/>
      <w:outlineLvl w:val="2"/>
    </w:pPr>
    <w:rPr>
      <w:sz w:val="28"/>
      <w:szCs w:val="28"/>
    </w:rPr>
  </w:style>
  <w:style w:type="paragraph" w:styleId="40">
    <w:name w:val="heading 4"/>
    <w:basedOn w:val="30"/>
    <w:next w:val="a0"/>
    <w:qFormat/>
    <w:pPr>
      <w:outlineLvl w:val="3"/>
    </w:pPr>
    <w:rPr>
      <w:sz w:val="24"/>
      <w:szCs w:val="24"/>
    </w:rPr>
  </w:style>
  <w:style w:type="paragraph" w:styleId="50">
    <w:name w:val="heading 5"/>
    <w:basedOn w:val="40"/>
    <w:next w:val="a0"/>
    <w:qFormat/>
    <w:pPr>
      <w:outlineLvl w:val="4"/>
    </w:pPr>
    <w:rPr>
      <w:sz w:val="22"/>
      <w:szCs w:val="22"/>
    </w:rPr>
  </w:style>
  <w:style w:type="paragraph" w:styleId="6">
    <w:name w:val="heading 6"/>
    <w:basedOn w:val="a0"/>
    <w:next w:val="a0"/>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lang w:eastAsia="zh-CN"/>
    </w:rPr>
  </w:style>
  <w:style w:type="paragraph" w:styleId="21">
    <w:name w:val="List Number 2"/>
    <w:basedOn w:val="a5"/>
    <w:pPr>
      <w:ind w:left="851"/>
    </w:pPr>
  </w:style>
  <w:style w:type="paragraph" w:styleId="a5">
    <w:name w:val="List Number"/>
    <w:basedOn w:val="a4"/>
  </w:style>
  <w:style w:type="paragraph" w:styleId="4">
    <w:name w:val="List Bullet 4"/>
    <w:basedOn w:val="3"/>
    <w:pPr>
      <w:numPr>
        <w:numId w:val="1"/>
      </w:numPr>
    </w:pPr>
  </w:style>
  <w:style w:type="paragraph" w:styleId="3">
    <w:name w:val="List Bullet 3"/>
    <w:basedOn w:val="22"/>
    <w:qFormat/>
    <w:pPr>
      <w:numPr>
        <w:numId w:val="2"/>
      </w:numPr>
    </w:pPr>
  </w:style>
  <w:style w:type="paragraph" w:styleId="22">
    <w:name w:val="List Bullet 2"/>
    <w:basedOn w:val="a"/>
    <w:pPr>
      <w:tabs>
        <w:tab w:val="left" w:pos="794"/>
      </w:tabs>
      <w:ind w:left="794"/>
    </w:pPr>
  </w:style>
  <w:style w:type="paragraph" w:styleId="a">
    <w:name w:val="List Bullet"/>
    <w:basedOn w:val="a6"/>
    <w:qFormat/>
    <w:pPr>
      <w:numPr>
        <w:numId w:val="3"/>
      </w:numPr>
    </w:pPr>
  </w:style>
  <w:style w:type="paragraph" w:styleId="a6">
    <w:name w:val="Body Text"/>
    <w:basedOn w:val="a0"/>
    <w:link w:val="23"/>
    <w:qFormat/>
  </w:style>
  <w:style w:type="paragraph" w:styleId="a7">
    <w:name w:val="caption"/>
    <w:basedOn w:val="a0"/>
    <w:next w:val="a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10"/>
    <w:uiPriority w:val="99"/>
    <w:qFormat/>
  </w:style>
  <w:style w:type="paragraph" w:styleId="5">
    <w:name w:val="List Bullet 5"/>
    <w:basedOn w:val="4"/>
    <w:qFormat/>
    <w:pPr>
      <w:numPr>
        <w:numId w:val="4"/>
      </w:numPr>
    </w:pPr>
  </w:style>
  <w:style w:type="paragraph" w:styleId="TOC8">
    <w:name w:val="toc 8"/>
    <w:basedOn w:val="TOC1"/>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ad"/>
    <w:uiPriority w:val="99"/>
    <w:qFormat/>
    <w:pPr>
      <w:jc w:val="center"/>
    </w:pPr>
    <w:rPr>
      <w:i/>
      <w:iCs/>
    </w:rPr>
  </w:style>
  <w:style w:type="paragraph" w:styleId="ac">
    <w:name w:val="header"/>
    <w:link w:val="ae"/>
    <w:uiPriority w:val="99"/>
    <w:qFormat/>
    <w:pPr>
      <w:widowControl w:val="0"/>
      <w:overflowPunct w:val="0"/>
      <w:autoSpaceDE w:val="0"/>
      <w:autoSpaceDN w:val="0"/>
      <w:adjustRightInd w:val="0"/>
      <w:textAlignment w:val="baseline"/>
    </w:pPr>
    <w:rPr>
      <w:rFonts w:ascii="Arial" w:eastAsia="宋体" w:hAnsi="Arial" w:cs="Arial"/>
      <w:b/>
      <w:bCs/>
      <w:sz w:val="18"/>
      <w:szCs w:val="18"/>
      <w:lang w:eastAsia="zh-CN"/>
    </w:rPr>
  </w:style>
  <w:style w:type="paragraph" w:styleId="af">
    <w:name w:val="footnote text"/>
    <w:basedOn w:val="a0"/>
    <w:semiHidden/>
    <w:qFormat/>
    <w:pPr>
      <w:keepLines/>
      <w:spacing w:after="0"/>
      <w:ind w:left="454" w:hanging="454"/>
    </w:pPr>
    <w:rPr>
      <w:sz w:val="16"/>
      <w:szCs w:val="16"/>
    </w:rPr>
  </w:style>
  <w:style w:type="paragraph" w:styleId="51">
    <w:name w:val="List 5"/>
    <w:basedOn w:val="41"/>
    <w:pPr>
      <w:ind w:left="1702"/>
    </w:pPr>
  </w:style>
  <w:style w:type="paragraph" w:styleId="41">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12">
    <w:name w:val="index 1"/>
    <w:basedOn w:val="a0"/>
    <w:next w:val="a0"/>
    <w:semiHidden/>
    <w:qFormat/>
    <w:pPr>
      <w:keepLines/>
      <w:spacing w:after="0"/>
    </w:pPr>
  </w:style>
  <w:style w:type="paragraph" w:styleId="24">
    <w:name w:val="index 2"/>
    <w:basedOn w:val="12"/>
    <w:next w:val="a0"/>
    <w:semiHidden/>
    <w:qFormat/>
    <w:pPr>
      <w:ind w:left="284"/>
    </w:pPr>
  </w:style>
  <w:style w:type="paragraph" w:styleId="af1">
    <w:name w:val="annotation subject"/>
    <w:basedOn w:val="a9"/>
    <w:next w:val="a9"/>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1"/>
    <w:semiHidden/>
    <w:qFormat/>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uiPriority w:val="99"/>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1">
    <w:name w:val="标题 1 字符1"/>
    <w:link w:val="1"/>
    <w:qFormat/>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0"/>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bCs/>
    </w:rPr>
  </w:style>
  <w:style w:type="character" w:customStyle="1" w:styleId="23">
    <w:name w:val="正文文本 字符2"/>
    <w:link w:val="a6"/>
    <w:qFormat/>
    <w:rPr>
      <w:rFonts w:ascii="Arial" w:hAnsi="Arial"/>
      <w:lang w:val="en-GB"/>
    </w:rPr>
  </w:style>
  <w:style w:type="paragraph" w:customStyle="1" w:styleId="B5">
    <w:name w:val="B5"/>
    <w:basedOn w:val="51"/>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ZV">
    <w:name w:val="ZV"/>
    <w:basedOn w:val="ZU"/>
    <w:qFormat/>
    <w:pPr>
      <w:framePr w:wrap="notBeside" w:y="16161"/>
    </w:pPr>
  </w:style>
  <w:style w:type="paragraph" w:customStyle="1" w:styleId="FP">
    <w:name w:val="FP"/>
    <w:basedOn w:val="a0"/>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13"/>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NOChar">
    <w:name w:val="NO Char"/>
    <w:link w:val="NO"/>
    <w:qFormat/>
    <w:rPr>
      <w:rFonts w:ascii="Times New Roman" w:eastAsia="Times New Roman" w:hAnsi="Times New Roma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ae">
    <w:name w:val="页眉 字符"/>
    <w:link w:val="ac"/>
    <w:uiPriority w:val="99"/>
    <w:qFormat/>
    <w:locked/>
    <w:rPr>
      <w:rFonts w:ascii="Arial" w:hAnsi="Arial" w:cs="Arial"/>
      <w:b/>
      <w:bCs/>
      <w:sz w:val="18"/>
      <w:szCs w:val="18"/>
    </w:rPr>
  </w:style>
  <w:style w:type="character" w:customStyle="1" w:styleId="ad">
    <w:name w:val="页脚 字符"/>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4">
    <w:name w:val="书籍标题1"/>
    <w:uiPriority w:val="33"/>
    <w:qFormat/>
    <w:rPr>
      <w:b/>
      <w:bCs/>
      <w:i/>
      <w:iCs/>
      <w:spacing w:val="5"/>
    </w:rPr>
  </w:style>
  <w:style w:type="paragraph" w:customStyle="1" w:styleId="15">
    <w:name w:val="修订1"/>
    <w:hidden/>
    <w:uiPriority w:val="99"/>
    <w:semiHidden/>
    <w:qFormat/>
    <w:rPr>
      <w:rFonts w:ascii="Arial" w:eastAsia="宋体" w:hAnsi="Arial"/>
      <w:lang w:val="en-GB" w:eastAsia="zh-CN"/>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link w:val="af8"/>
    <w:uiPriority w:val="34"/>
    <w:qFormat/>
    <w:rPr>
      <w:rFonts w:ascii="Arial" w:hAnsi="Arial"/>
      <w:lang w:val="en-GB"/>
    </w:rPr>
  </w:style>
  <w:style w:type="paragraph" w:customStyle="1" w:styleId="Comments">
    <w:name w:val="Comments"/>
    <w:basedOn w:val="a0"/>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fa">
    <w:name w:val="列表段落 字符"/>
    <w:uiPriority w:val="34"/>
    <w:qFormat/>
    <w:locked/>
    <w:rPr>
      <w:rFonts w:ascii="Times New Roman" w:eastAsia="宋体" w:hAnsi="Times New Roman" w:cs="Times New Roman"/>
    </w:rPr>
  </w:style>
  <w:style w:type="character" w:customStyle="1" w:styleId="10">
    <w:name w:val="批注文字 字符1"/>
    <w:link w:val="a9"/>
    <w:uiPriority w:val="99"/>
    <w:qFormat/>
    <w:rPr>
      <w:rFonts w:ascii="Arial" w:hAnsi="Arial"/>
      <w:lang w:val="en-GB"/>
    </w:rPr>
  </w:style>
  <w:style w:type="paragraph" w:customStyle="1" w:styleId="Doc-comment">
    <w:name w:val="Doc-comment"/>
    <w:basedOn w:val="a0"/>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6">
    <w:name w:val="正文文本 字符1"/>
    <w:qFormat/>
    <w:rPr>
      <w:rFonts w:ascii="Arial" w:hAnsi="Arial"/>
      <w:lang w:val="en-GB"/>
    </w:rPr>
  </w:style>
  <w:style w:type="paragraph" w:customStyle="1" w:styleId="Agreement">
    <w:name w:val="Agreement"/>
    <w:basedOn w:val="a0"/>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出段落 字符"/>
    <w:uiPriority w:val="34"/>
    <w:qFormat/>
    <w:locked/>
  </w:style>
  <w:style w:type="character" w:customStyle="1" w:styleId="afc">
    <w:name w:val="批注文字 字符"/>
    <w:uiPriority w:val="99"/>
    <w:qFormat/>
  </w:style>
  <w:style w:type="character" w:customStyle="1" w:styleId="afd">
    <w:name w:val="正文文本 字符"/>
    <w:qFormat/>
    <w:rPr>
      <w:rFonts w:ascii="Arial" w:hAnsi="Arial"/>
      <w:lang w:val="en-GB"/>
    </w:rPr>
  </w:style>
  <w:style w:type="paragraph" w:customStyle="1" w:styleId="EmailDiscussion">
    <w:name w:val="EmailDiscussion"/>
    <w:basedOn w:val="a0"/>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a0"/>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7">
    <w:name w:val="标题 1 字符"/>
    <w:qFormat/>
    <w:rPr>
      <w:rFonts w:ascii="Arial" w:hAnsi="Arial" w:cs="Arial"/>
      <w:sz w:val="36"/>
      <w:szCs w:val="36"/>
      <w:lang w:val="en-GB"/>
    </w:rPr>
  </w:style>
  <w:style w:type="character" w:customStyle="1" w:styleId="skip">
    <w:name w:val="skip"/>
    <w:qFormat/>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EditorsNoteChar">
    <w:name w:val="Editor's Note Char"/>
    <w:link w:val="EditorsNote"/>
    <w:qFormat/>
    <w:locked/>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zhangxiangdong@catt.cn" TargetMode="External"/><Relationship Id="rId4" Type="http://schemas.openxmlformats.org/officeDocument/2006/relationships/styles" Target="styles.xml"/><Relationship Id="rId9" Type="http://schemas.openxmlformats.org/officeDocument/2006/relationships/hyperlink" Target="mailto:email@addres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49E9E-1D40-4712-B856-EE884CDF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31</Pages>
  <Words>8512</Words>
  <Characters>48524</Characters>
  <Application>Microsoft Office Word</Application>
  <DocSecurity>0</DocSecurity>
  <Lines>404</Lines>
  <Paragraphs>113</Paragraphs>
  <ScaleCrop>false</ScaleCrop>
  <Company>Microsoft</Company>
  <LinksUpToDate>false</LinksUpToDate>
  <CharactersWithSpaces>56923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OPPO-Haitao</dc:creator>
  <cp:keywords>3GPP; OPPO; TDoc</cp:keywords>
  <cp:lastModifiedBy>OPPO-Haitao</cp:lastModifiedBy>
  <cp:revision>2</cp:revision>
  <cp:lastPrinted>2008-01-31T00:09:00Z</cp:lastPrinted>
  <dcterms:created xsi:type="dcterms:W3CDTF">2022-02-16T01:23:00Z</dcterms:created>
  <dcterms:modified xsi:type="dcterms:W3CDTF">2022-02-16T01:23:00Z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WM4a816916573e40c88be06adc8037a90f">
    <vt:lpwstr>CWM/js8rJV0xvF5GsMVqyjJqX3nsSSdzKzON4vN+OOan4Cv7VzPFvSMPPXeSFJF9NpsuYq9zB3yuoU3zAYehXm07A==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1644765146</vt:lpwstr>
  </property>
  <property fmtid="{D5CDD505-2E9C-101B-9397-08002B2CF9AE}" pid="8" name="KSOProductBuildVer">
    <vt:lpwstr>2052-11.8.2.8696</vt:lpwstr>
  </property>
  <property fmtid="{D5CDD505-2E9C-101B-9397-08002B2CF9AE}" pid="9" name="ICV">
    <vt:lpwstr>E3BF7E9CC23E49C7887062B5E958D6F1</vt:lpwstr>
  </property>
</Properties>
</file>